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7"/>
        <w:gridCol w:w="5002"/>
        <w:gridCol w:w="2551"/>
      </w:tblGrid>
      <w:tr w:rsidR="00BE2FFF" w14:paraId="5532A03F" w14:textId="77777777" w:rsidTr="00BE2FFF">
        <w:trPr>
          <w:trHeight w:val="1134"/>
        </w:trPr>
        <w:tc>
          <w:tcPr>
            <w:tcW w:w="1627" w:type="dxa"/>
            <w:vAlign w:val="center"/>
          </w:tcPr>
          <w:p w14:paraId="4DBE80A9" w14:textId="77777777" w:rsidR="00BE2FFF" w:rsidRPr="00C1687B" w:rsidRDefault="00BE2FFF" w:rsidP="0066395E">
            <w:pPr>
              <w:pStyle w:val="Stronatytuowa-Calibri11pktBoldKapitalki"/>
            </w:pPr>
            <w:bookmarkStart w:id="0" w:name="_Hlk77067984"/>
            <w:r w:rsidRPr="00C1687B">
              <w:t>Temat opracowania</w:t>
            </w:r>
          </w:p>
        </w:tc>
        <w:tc>
          <w:tcPr>
            <w:tcW w:w="7553" w:type="dxa"/>
            <w:gridSpan w:val="2"/>
            <w:vAlign w:val="center"/>
          </w:tcPr>
          <w:p w14:paraId="205AC48A" w14:textId="2B887844" w:rsidR="00BE2FFF" w:rsidRPr="00A906ED" w:rsidRDefault="00BE2FFF" w:rsidP="0066395E">
            <w:pPr>
              <w:pStyle w:val="Stronatytuowa-Calibri14pktBold"/>
              <w:rPr>
                <w:smallCaps/>
              </w:rPr>
            </w:pPr>
            <w:r w:rsidRPr="0066395E">
              <w:t>PRZEBUDOWA, NADBUDOWA, REMONT, ROZBIÓRKI ISTNIEJĄCYCH OBIEKTÓW MWOMP ORAZ BUDOWA NOWEGO ŁĄCZNIKA WRAZ Z URZĄDZENIAMI BUDOWLANYMI - „MODERNIZACJA OBIEKTÓW MWOMP W PŁOCKU ODDZIAŁ W WARSZAWIE”.</w:t>
            </w:r>
            <w:r w:rsidRPr="00220087">
              <w:rPr>
                <w:smallCaps/>
              </w:rPr>
              <w:t xml:space="preserve">  </w:t>
            </w:r>
          </w:p>
        </w:tc>
      </w:tr>
      <w:tr w:rsidR="00BE2FFF" w14:paraId="57D02337" w14:textId="77777777" w:rsidTr="00BE2FFF">
        <w:trPr>
          <w:trHeight w:val="1134"/>
        </w:trPr>
        <w:tc>
          <w:tcPr>
            <w:tcW w:w="1627" w:type="dxa"/>
            <w:vAlign w:val="center"/>
          </w:tcPr>
          <w:p w14:paraId="123A80FC" w14:textId="77777777" w:rsidR="00BE2FFF" w:rsidRPr="00C1687B" w:rsidRDefault="00BE2FFF" w:rsidP="001150D1">
            <w:pPr>
              <w:pStyle w:val="Stronatytuowa-Calibri11pktBoldKapitalki"/>
            </w:pPr>
            <w:r w:rsidRPr="00C1687B">
              <w:t>Inwestor</w:t>
            </w:r>
          </w:p>
        </w:tc>
        <w:tc>
          <w:tcPr>
            <w:tcW w:w="7553" w:type="dxa"/>
            <w:gridSpan w:val="2"/>
            <w:vAlign w:val="center"/>
          </w:tcPr>
          <w:p w14:paraId="0A6C4F4D" w14:textId="77777777" w:rsidR="00BE2FFF" w:rsidRDefault="00BE2FFF" w:rsidP="003D422D">
            <w:pPr>
              <w:pStyle w:val="Stronatytuowa-Calibri11pkt"/>
            </w:pPr>
            <w:r>
              <w:t xml:space="preserve">Mazowiecki Wojewódzki Ośrodek Medycyny Pracy </w:t>
            </w:r>
          </w:p>
          <w:p w14:paraId="782B014E" w14:textId="77777777" w:rsidR="00BE2FFF" w:rsidRDefault="00BE2FFF" w:rsidP="003D422D">
            <w:pPr>
              <w:pStyle w:val="Stronatytuowa-Calibri11pkt"/>
            </w:pPr>
            <w:r>
              <w:t xml:space="preserve">Ul. Kolegialna 17 </w:t>
            </w:r>
          </w:p>
          <w:p w14:paraId="5789AD74" w14:textId="24DE005A" w:rsidR="00BE2FFF" w:rsidRPr="00C1687B" w:rsidRDefault="00BE2FFF" w:rsidP="003D422D">
            <w:pPr>
              <w:pStyle w:val="Stronatytuowa-Calibri11pkt"/>
            </w:pPr>
            <w:r>
              <w:t>09-402 Płock</w:t>
            </w:r>
          </w:p>
        </w:tc>
      </w:tr>
      <w:tr w:rsidR="00BE2FFF" w14:paraId="31E75D9A" w14:textId="77777777" w:rsidTr="00BE2FFF">
        <w:trPr>
          <w:trHeight w:val="1134"/>
        </w:trPr>
        <w:tc>
          <w:tcPr>
            <w:tcW w:w="1627" w:type="dxa"/>
            <w:vAlign w:val="center"/>
          </w:tcPr>
          <w:p w14:paraId="66E3DA48" w14:textId="77777777" w:rsidR="00BE2FFF" w:rsidRPr="00C1687B" w:rsidRDefault="00BE2FFF" w:rsidP="001150D1">
            <w:pPr>
              <w:pStyle w:val="Stronatytuowa-Calibri11pktBoldKapitalki"/>
            </w:pPr>
            <w:r w:rsidRPr="00C1687B">
              <w:t>Adres inwestycji</w:t>
            </w:r>
          </w:p>
        </w:tc>
        <w:tc>
          <w:tcPr>
            <w:tcW w:w="7553" w:type="dxa"/>
            <w:gridSpan w:val="2"/>
            <w:vAlign w:val="center"/>
          </w:tcPr>
          <w:p w14:paraId="53D285F0" w14:textId="77777777" w:rsidR="00BE2FFF" w:rsidRDefault="00BE2FFF" w:rsidP="00A906ED">
            <w:r>
              <w:t xml:space="preserve">Al. Wojska Polskiego 25, 01-515 Warszawa </w:t>
            </w:r>
          </w:p>
          <w:p w14:paraId="19E644BA" w14:textId="45B5134F" w:rsidR="00BE2FFF" w:rsidRPr="00C1687B" w:rsidRDefault="00BE2FFF" w:rsidP="00A906ED">
            <w:pPr>
              <w:pStyle w:val="Stronatytuowa-Calibri11pkt"/>
            </w:pPr>
            <w:r w:rsidRPr="00D32719">
              <w:t>dz. nr: 146519_8.0115.56; 146519_8.0115.50; 146519_8.0115.52; obręb 7-01-15</w:t>
            </w:r>
          </w:p>
        </w:tc>
      </w:tr>
      <w:tr w:rsidR="00BE2FFF" w14:paraId="7ED14BDD" w14:textId="77777777" w:rsidTr="00BE2FFF">
        <w:trPr>
          <w:trHeight w:val="1134"/>
        </w:trPr>
        <w:tc>
          <w:tcPr>
            <w:tcW w:w="1627" w:type="dxa"/>
            <w:vAlign w:val="center"/>
          </w:tcPr>
          <w:p w14:paraId="13FEA21B" w14:textId="77777777" w:rsidR="00BE2FFF" w:rsidRPr="00F0215C" w:rsidRDefault="00BE2FFF" w:rsidP="001150D1">
            <w:pPr>
              <w:pStyle w:val="Stronatytuowa-Calibri11pktBoldKapitalki"/>
            </w:pPr>
            <w:r w:rsidRPr="00F0215C">
              <w:t>Kategoria Obiektu</w:t>
            </w:r>
          </w:p>
        </w:tc>
        <w:tc>
          <w:tcPr>
            <w:tcW w:w="7553" w:type="dxa"/>
            <w:gridSpan w:val="2"/>
            <w:vAlign w:val="center"/>
          </w:tcPr>
          <w:p w14:paraId="224F3B98" w14:textId="77777777" w:rsidR="00BE2FFF" w:rsidRDefault="00BE2FFF" w:rsidP="00A906ED">
            <w:pPr>
              <w:pStyle w:val="Stronatytuowa-Calibri11pkt"/>
            </w:pPr>
            <w:r>
              <w:t>III – BUDYNKI GOSPODARCZE</w:t>
            </w:r>
          </w:p>
          <w:p w14:paraId="54AE0305" w14:textId="77777777" w:rsidR="00BE2FFF" w:rsidRDefault="00BE2FFF" w:rsidP="00A906ED">
            <w:pPr>
              <w:pStyle w:val="Stronatytuowa-Calibri11pkt"/>
            </w:pPr>
            <w:r>
              <w:t>VIII – ZBIORNIKI RETENCYJNE ODPŁYWOWE</w:t>
            </w:r>
          </w:p>
          <w:p w14:paraId="32B6B7A0" w14:textId="77777777" w:rsidR="00BE2FFF" w:rsidRDefault="00BE2FFF" w:rsidP="00A906ED">
            <w:pPr>
              <w:pStyle w:val="Stronatytuowa-Calibri11pkt"/>
            </w:pPr>
            <w:r w:rsidRPr="004C4E26">
              <w:t>XI</w:t>
            </w:r>
            <w:r>
              <w:t xml:space="preserve"> – BUDYNKI SŁUŻBY ZDROWIA</w:t>
            </w:r>
          </w:p>
          <w:p w14:paraId="26AF42AD" w14:textId="77777777" w:rsidR="00BE2FFF" w:rsidRDefault="00BE2FFF" w:rsidP="00A906ED">
            <w:pPr>
              <w:pStyle w:val="Stronatytuowa-Calibri11pkt"/>
            </w:pPr>
            <w:r>
              <w:t>XXII – PARKINGI</w:t>
            </w:r>
          </w:p>
          <w:p w14:paraId="2C9DC09D" w14:textId="77777777" w:rsidR="00BE2FFF" w:rsidRDefault="00BE2FFF" w:rsidP="00A906ED">
            <w:pPr>
              <w:pStyle w:val="Stronatytuowa-Calibri11pkt"/>
            </w:pPr>
            <w:r>
              <w:t>XXV - DROGI</w:t>
            </w:r>
          </w:p>
          <w:p w14:paraId="2A9DB263" w14:textId="3AF311BD" w:rsidR="00BE2FFF" w:rsidRPr="004C4E26" w:rsidRDefault="00BE2FFF" w:rsidP="00A906ED">
            <w:pPr>
              <w:pStyle w:val="Stronatytuowa-Calibri11pkt"/>
            </w:pPr>
            <w:r>
              <w:t>XXVI - SIECI</w:t>
            </w:r>
          </w:p>
        </w:tc>
      </w:tr>
      <w:tr w:rsidR="00BE2FFF" w14:paraId="04440740" w14:textId="77777777" w:rsidTr="00BE2FFF">
        <w:trPr>
          <w:trHeight w:val="1134"/>
        </w:trPr>
        <w:tc>
          <w:tcPr>
            <w:tcW w:w="1627" w:type="dxa"/>
            <w:vAlign w:val="center"/>
          </w:tcPr>
          <w:p w14:paraId="3E585D90" w14:textId="77777777" w:rsidR="00BE2FFF" w:rsidRPr="00F0215C" w:rsidRDefault="00BE2FFF" w:rsidP="001150D1">
            <w:pPr>
              <w:pStyle w:val="Stronatytuowa-Calibri11pktBoldKapitalki"/>
            </w:pPr>
            <w:r w:rsidRPr="00F0215C">
              <w:t>Kody wspólnego słownika zamówień</w:t>
            </w:r>
          </w:p>
        </w:tc>
        <w:tc>
          <w:tcPr>
            <w:tcW w:w="7553" w:type="dxa"/>
            <w:gridSpan w:val="2"/>
            <w:vAlign w:val="center"/>
          </w:tcPr>
          <w:p w14:paraId="25C4A6E9" w14:textId="2476CED0" w:rsidR="00BE2FFF" w:rsidRPr="00725DC5" w:rsidRDefault="00BE2FFF" w:rsidP="00725DC5">
            <w:pPr>
              <w:rPr>
                <w:rFonts w:ascii="Calibri" w:eastAsia="Calibri" w:hAnsi="Calibri" w:cs="Calibri"/>
                <w:sz w:val="20"/>
                <w:szCs w:val="20"/>
              </w:rPr>
            </w:pPr>
            <w:r w:rsidRPr="009E4BFA">
              <w:rPr>
                <w:rFonts w:ascii="Calibri" w:eastAsia="Calibri" w:hAnsi="Calibri" w:cs="Calibri"/>
                <w:sz w:val="20"/>
                <w:szCs w:val="20"/>
              </w:rPr>
              <w:t>CPV 71320000-7</w:t>
            </w:r>
            <w:r w:rsidRPr="009E4BFA">
              <w:rPr>
                <w:rFonts w:ascii="Calibri" w:eastAsia="Calibri" w:hAnsi="Calibri" w:cs="Calibri"/>
                <w:sz w:val="20"/>
                <w:szCs w:val="20"/>
              </w:rPr>
              <w:tab/>
              <w:t xml:space="preserve">USŁUGI INŻYNIERYJNE W ZAKRESIE PROJEKTOWANIA </w:t>
            </w:r>
          </w:p>
        </w:tc>
      </w:tr>
      <w:tr w:rsidR="00BE2FFF" w14:paraId="376F799C" w14:textId="77777777" w:rsidTr="00BE2FFF">
        <w:trPr>
          <w:trHeight w:val="567"/>
        </w:trPr>
        <w:tc>
          <w:tcPr>
            <w:tcW w:w="1627" w:type="dxa"/>
            <w:vAlign w:val="center"/>
          </w:tcPr>
          <w:p w14:paraId="40D6C41E" w14:textId="77777777" w:rsidR="00BE2FFF" w:rsidRPr="00F0215C" w:rsidRDefault="00BE2FFF" w:rsidP="001150D1">
            <w:pPr>
              <w:pStyle w:val="Stronatytuowa-Calibri11pktBoldKapitalki"/>
            </w:pPr>
            <w:r>
              <w:t>Faza</w:t>
            </w:r>
          </w:p>
        </w:tc>
        <w:tc>
          <w:tcPr>
            <w:tcW w:w="7553" w:type="dxa"/>
            <w:gridSpan w:val="2"/>
            <w:vAlign w:val="center"/>
          </w:tcPr>
          <w:p w14:paraId="0A2E90A3" w14:textId="30377A19" w:rsidR="00BE2FFF" w:rsidRPr="00EE1870" w:rsidRDefault="00BE2FFF" w:rsidP="001150D1">
            <w:pPr>
              <w:pStyle w:val="Stronatytuowa-Calibri14pktBoldNiebieski"/>
            </w:pPr>
            <w:r w:rsidRPr="00EE1870">
              <w:t xml:space="preserve">PROJEKT </w:t>
            </w:r>
            <w:r w:rsidR="005F79EB">
              <w:t>TECHNICZNY</w:t>
            </w:r>
          </w:p>
        </w:tc>
      </w:tr>
      <w:tr w:rsidR="00BE2FFF" w14:paraId="31C0FF30" w14:textId="77777777" w:rsidTr="00BE2FFF">
        <w:trPr>
          <w:trHeight w:val="567"/>
        </w:trPr>
        <w:tc>
          <w:tcPr>
            <w:tcW w:w="1627" w:type="dxa"/>
            <w:vAlign w:val="center"/>
          </w:tcPr>
          <w:p w14:paraId="4A991895" w14:textId="77777777" w:rsidR="00BE2FFF" w:rsidRPr="00F0215C" w:rsidRDefault="00BE2FFF" w:rsidP="001150D1">
            <w:pPr>
              <w:pStyle w:val="Stronatytuowa-Calibri11pktBoldKapitalki"/>
            </w:pPr>
            <w:r>
              <w:t>Element</w:t>
            </w:r>
          </w:p>
        </w:tc>
        <w:tc>
          <w:tcPr>
            <w:tcW w:w="7553" w:type="dxa"/>
            <w:gridSpan w:val="2"/>
            <w:vAlign w:val="center"/>
          </w:tcPr>
          <w:p w14:paraId="6E50EDD5" w14:textId="30699E6D" w:rsidR="00BE2FFF" w:rsidRPr="00EE1870" w:rsidRDefault="00BE2FFF" w:rsidP="001150D1">
            <w:pPr>
              <w:pStyle w:val="Stronatytuowa-Calibri14pktBoldNiebieski"/>
            </w:pPr>
            <w:r>
              <w:t>TOM I</w:t>
            </w:r>
            <w:r w:rsidR="005F79EB">
              <w:t>II</w:t>
            </w:r>
            <w:r>
              <w:t xml:space="preserve"> – INSTALACJE ELEKTRYCZNE I NISKOPRĄDOWE</w:t>
            </w:r>
          </w:p>
        </w:tc>
      </w:tr>
      <w:tr w:rsidR="00BE2FFF" w14:paraId="5E2595CD" w14:textId="77777777" w:rsidTr="00BE2FFF">
        <w:trPr>
          <w:trHeight w:val="567"/>
        </w:trPr>
        <w:tc>
          <w:tcPr>
            <w:tcW w:w="1627" w:type="dxa"/>
            <w:vAlign w:val="center"/>
          </w:tcPr>
          <w:p w14:paraId="540AA330" w14:textId="77777777" w:rsidR="00BE2FFF" w:rsidRPr="00F0215C" w:rsidRDefault="00BE2FFF" w:rsidP="001150D1">
            <w:pPr>
              <w:pStyle w:val="Stronatytuowa-Calibri11pktBoldKapitalki"/>
            </w:pPr>
            <w:r w:rsidRPr="00F0215C">
              <w:t>Rewizja</w:t>
            </w:r>
          </w:p>
        </w:tc>
        <w:tc>
          <w:tcPr>
            <w:tcW w:w="7553" w:type="dxa"/>
            <w:gridSpan w:val="2"/>
            <w:vAlign w:val="center"/>
          </w:tcPr>
          <w:p w14:paraId="37233E9B" w14:textId="77777777" w:rsidR="00BE2FFF" w:rsidRPr="00EE1870" w:rsidRDefault="00BE2FFF" w:rsidP="001150D1">
            <w:pPr>
              <w:pStyle w:val="Stronatytuowa-Calibri14pktBoldNiebieski"/>
            </w:pPr>
            <w:r w:rsidRPr="00EE1870">
              <w:t>00</w:t>
            </w:r>
          </w:p>
        </w:tc>
      </w:tr>
      <w:tr w:rsidR="00BE2FFF" w14:paraId="362DDB09" w14:textId="1C9E7BF7" w:rsidTr="00BE2FFF">
        <w:trPr>
          <w:trHeight w:val="567"/>
        </w:trPr>
        <w:tc>
          <w:tcPr>
            <w:tcW w:w="1627" w:type="dxa"/>
            <w:vAlign w:val="center"/>
          </w:tcPr>
          <w:p w14:paraId="1D23FE90" w14:textId="77777777" w:rsidR="00BE2FFF" w:rsidRDefault="00BE2FFF" w:rsidP="00BE2FFF">
            <w:pPr>
              <w:pStyle w:val="Stronatytuowa-Calibri11pktBoldKapitalki"/>
            </w:pPr>
          </w:p>
          <w:p w14:paraId="467BB5A3" w14:textId="08E9A9F7" w:rsidR="00BE2FFF" w:rsidRPr="00F0215C" w:rsidRDefault="00BE2FFF" w:rsidP="00BE2FFF">
            <w:pPr>
              <w:pStyle w:val="Stronatytuowa-Calibri11pktBoldKapitalki"/>
            </w:pPr>
            <w:r w:rsidRPr="00F0215C">
              <w:t>Projektant</w:t>
            </w:r>
          </w:p>
        </w:tc>
        <w:tc>
          <w:tcPr>
            <w:tcW w:w="5002" w:type="dxa"/>
            <w:vAlign w:val="center"/>
          </w:tcPr>
          <w:p w14:paraId="072A1F6F" w14:textId="77777777" w:rsidR="00BE2FFF" w:rsidRPr="00F15F7D" w:rsidRDefault="00BE2FFF" w:rsidP="00BE2FFF">
            <w:pPr>
              <w:pStyle w:val="Stronatytuowa-Calibri11pkt"/>
            </w:pPr>
            <w:r w:rsidRPr="00F15F7D">
              <w:t xml:space="preserve">mgr inż. </w:t>
            </w:r>
            <w:r>
              <w:t>KRZYSZTOF OSUCH</w:t>
            </w:r>
          </w:p>
          <w:p w14:paraId="4060B096" w14:textId="77777777" w:rsidR="00BE2FFF" w:rsidRDefault="00BE2FFF" w:rsidP="00BE2FFF">
            <w:pPr>
              <w:pStyle w:val="Stronatytuowa-Calibri11pkt"/>
            </w:pPr>
            <w:r w:rsidRPr="00F15F7D">
              <w:t xml:space="preserve">nr </w:t>
            </w:r>
            <w:proofErr w:type="spellStart"/>
            <w:r w:rsidRPr="00F15F7D">
              <w:t>upr</w:t>
            </w:r>
            <w:proofErr w:type="spellEnd"/>
            <w:r w:rsidRPr="00F15F7D">
              <w:t>. MAZ/0</w:t>
            </w:r>
            <w:r>
              <w:t>595</w:t>
            </w:r>
            <w:r w:rsidRPr="00F15F7D">
              <w:t>/PWOE/12</w:t>
            </w:r>
          </w:p>
          <w:p w14:paraId="36752B7D" w14:textId="77777777" w:rsidR="00BE2FFF" w:rsidRDefault="00BE2FFF" w:rsidP="00BE2FFF">
            <w:pPr>
              <w:pStyle w:val="Stronatytuowa-Calibri14pktBoldNiebieski"/>
              <w:rPr>
                <w:b w:val="0"/>
                <w:bCs w:val="0"/>
                <w:color w:val="auto"/>
                <w:sz w:val="20"/>
                <w:szCs w:val="20"/>
              </w:rPr>
            </w:pPr>
            <w:r w:rsidRPr="00BE2FFF">
              <w:rPr>
                <w:b w:val="0"/>
                <w:bCs w:val="0"/>
                <w:color w:val="auto"/>
                <w:sz w:val="20"/>
                <w:szCs w:val="20"/>
              </w:rPr>
              <w:t>Uprawnienia budowlane do projektowania i kierowania robotami budowlanymi bez ograniczeń w specjalności instalacyjnej w zakresie sieci, instalacji i urządzeń elektrycznych i elektroenergetycznych</w:t>
            </w:r>
          </w:p>
          <w:p w14:paraId="4F14AE2C" w14:textId="530308CB" w:rsidR="00BE2FFF" w:rsidRDefault="00BE2FFF" w:rsidP="00BE2FFF">
            <w:pPr>
              <w:pStyle w:val="Stronatytuowa-Calibri14pktBoldNiebieski"/>
            </w:pPr>
          </w:p>
        </w:tc>
        <w:tc>
          <w:tcPr>
            <w:tcW w:w="2551" w:type="dxa"/>
            <w:vAlign w:val="bottom"/>
          </w:tcPr>
          <w:p w14:paraId="12F40343" w14:textId="3E6FD88B" w:rsidR="00BE2FFF" w:rsidRPr="00BE2FFF" w:rsidRDefault="00BE2FFF" w:rsidP="00BE2FFF">
            <w:pPr>
              <w:pStyle w:val="Stronatytuowa-Calibri14pktBoldNiebieski"/>
              <w:jc w:val="center"/>
              <w:rPr>
                <w:b w:val="0"/>
                <w:bCs w:val="0"/>
                <w:color w:val="auto"/>
                <w:sz w:val="20"/>
                <w:szCs w:val="20"/>
              </w:rPr>
            </w:pPr>
            <w:r w:rsidRPr="00BE2FFF">
              <w:rPr>
                <w:b w:val="0"/>
                <w:bCs w:val="0"/>
                <w:color w:val="auto"/>
                <w:sz w:val="20"/>
                <w:szCs w:val="20"/>
              </w:rPr>
              <w:t>podpis</w:t>
            </w:r>
          </w:p>
        </w:tc>
      </w:tr>
      <w:tr w:rsidR="00BE2FFF" w14:paraId="5E4927E0" w14:textId="36423B0D" w:rsidTr="00BE2FFF">
        <w:trPr>
          <w:trHeight w:val="567"/>
        </w:trPr>
        <w:tc>
          <w:tcPr>
            <w:tcW w:w="1627" w:type="dxa"/>
            <w:vAlign w:val="center"/>
          </w:tcPr>
          <w:p w14:paraId="223AE473" w14:textId="77777777" w:rsidR="00BE2FFF" w:rsidRDefault="00BE2FFF" w:rsidP="00BE2FFF">
            <w:pPr>
              <w:pStyle w:val="Stronatytuowa-Calibri11pktBoldKapitalki"/>
            </w:pPr>
          </w:p>
          <w:p w14:paraId="7956AC82" w14:textId="485AD310" w:rsidR="00BE2FFF" w:rsidRPr="00F0215C" w:rsidRDefault="00BE2FFF" w:rsidP="00BE2FFF">
            <w:pPr>
              <w:pStyle w:val="Stronatytuowa-Calibri11pktBoldKapitalki"/>
            </w:pPr>
            <w:r w:rsidRPr="00F0215C">
              <w:t>Sprawdzający</w:t>
            </w:r>
          </w:p>
        </w:tc>
        <w:tc>
          <w:tcPr>
            <w:tcW w:w="5002" w:type="dxa"/>
            <w:vAlign w:val="center"/>
          </w:tcPr>
          <w:p w14:paraId="5F5FEAFF" w14:textId="77777777" w:rsidR="00BE2FFF" w:rsidRPr="00F15F7D" w:rsidRDefault="00BE2FFF" w:rsidP="00BE2FFF">
            <w:pPr>
              <w:pStyle w:val="Stronatytuowa-Calibri11pkt"/>
            </w:pPr>
            <w:r w:rsidRPr="00F15F7D">
              <w:t>mgr inż. ŁUKASZ CHOŁUJ</w:t>
            </w:r>
          </w:p>
          <w:p w14:paraId="23E595F3" w14:textId="77777777" w:rsidR="00BE2FFF" w:rsidRDefault="00BE2FFF" w:rsidP="00BE2FFF">
            <w:pPr>
              <w:pStyle w:val="Stronatytuowa-Calibri11pkt"/>
            </w:pPr>
            <w:r w:rsidRPr="00F15F7D">
              <w:t xml:space="preserve">nr </w:t>
            </w:r>
            <w:proofErr w:type="spellStart"/>
            <w:r w:rsidRPr="00F15F7D">
              <w:t>upr</w:t>
            </w:r>
            <w:proofErr w:type="spellEnd"/>
            <w:r w:rsidRPr="00F15F7D">
              <w:t>. MAZ/0058/PWBE/20</w:t>
            </w:r>
          </w:p>
          <w:p w14:paraId="7BB380B5" w14:textId="77777777" w:rsidR="00BE2FFF" w:rsidRDefault="00BE2FFF" w:rsidP="00BE2FFF">
            <w:pPr>
              <w:pStyle w:val="Stronatytuowa-Calibri11pkt"/>
              <w:rPr>
                <w:sz w:val="20"/>
                <w:szCs w:val="20"/>
              </w:rPr>
            </w:pPr>
            <w:r w:rsidRPr="00BE2FFF">
              <w:rPr>
                <w:sz w:val="20"/>
                <w:szCs w:val="20"/>
              </w:rPr>
              <w:t>Uprawnienia budowlane do projektowania i kierowania robotami budowlanymi bez ograniczeń w specjalności instalacyjnej w zakresie sieci, instalacji i urządzeń elektrycznych i elektroenergetycznych</w:t>
            </w:r>
          </w:p>
          <w:p w14:paraId="487ECEB4" w14:textId="481228C9" w:rsidR="00BE2FFF" w:rsidRPr="00BE2FFF" w:rsidRDefault="00BE2FFF" w:rsidP="00BE2FFF">
            <w:pPr>
              <w:pStyle w:val="Stronatytuowa-Calibri11pkt"/>
            </w:pPr>
          </w:p>
        </w:tc>
        <w:tc>
          <w:tcPr>
            <w:tcW w:w="2551" w:type="dxa"/>
            <w:vAlign w:val="bottom"/>
          </w:tcPr>
          <w:p w14:paraId="0D24F7F5" w14:textId="63D3280E" w:rsidR="00BE2FFF" w:rsidRPr="00BE2FFF" w:rsidRDefault="00BE2FFF" w:rsidP="00BE2FFF">
            <w:pPr>
              <w:pStyle w:val="Stronatytuowa-Calibri14pktBoldNiebieski"/>
              <w:jc w:val="center"/>
              <w:rPr>
                <w:b w:val="0"/>
                <w:bCs w:val="0"/>
                <w:color w:val="auto"/>
                <w:sz w:val="20"/>
                <w:szCs w:val="20"/>
              </w:rPr>
            </w:pPr>
            <w:r w:rsidRPr="00BE2FFF">
              <w:rPr>
                <w:b w:val="0"/>
                <w:bCs w:val="0"/>
                <w:color w:val="auto"/>
                <w:sz w:val="20"/>
                <w:szCs w:val="20"/>
              </w:rPr>
              <w:t>podpis</w:t>
            </w:r>
          </w:p>
        </w:tc>
      </w:tr>
      <w:tr w:rsidR="00BE2FFF" w14:paraId="7EB5E55C" w14:textId="77777777" w:rsidTr="00BE2FFF">
        <w:trPr>
          <w:trHeight w:val="567"/>
        </w:trPr>
        <w:tc>
          <w:tcPr>
            <w:tcW w:w="1627" w:type="dxa"/>
            <w:vAlign w:val="center"/>
          </w:tcPr>
          <w:p w14:paraId="0C64C60E" w14:textId="77777777" w:rsidR="00BE2FFF" w:rsidRPr="00F0215C" w:rsidRDefault="00BE2FFF" w:rsidP="00BE2FFF">
            <w:pPr>
              <w:pStyle w:val="Stronatytuowa-Calibri11pktBoldKapitalki"/>
            </w:pPr>
            <w:r w:rsidRPr="00F0215C">
              <w:t>Data opracowania</w:t>
            </w:r>
          </w:p>
        </w:tc>
        <w:tc>
          <w:tcPr>
            <w:tcW w:w="7553" w:type="dxa"/>
            <w:gridSpan w:val="2"/>
            <w:vAlign w:val="center"/>
          </w:tcPr>
          <w:p w14:paraId="110EC55B" w14:textId="68673F6B" w:rsidR="00BE2FFF" w:rsidRPr="00A60914" w:rsidRDefault="0079596D" w:rsidP="00BE2FFF">
            <w:pPr>
              <w:pStyle w:val="Stronatytuowa-Calibri11pkt"/>
            </w:pPr>
            <w:r>
              <w:t>30</w:t>
            </w:r>
            <w:r w:rsidR="00BE2FFF" w:rsidRPr="00A60914">
              <w:t xml:space="preserve"> </w:t>
            </w:r>
            <w:proofErr w:type="gramStart"/>
            <w:r w:rsidR="00FC5464">
              <w:t>CZERWIEC</w:t>
            </w:r>
            <w:proofErr w:type="gramEnd"/>
            <w:r w:rsidR="00BE2FFF" w:rsidRPr="00A60914">
              <w:t xml:space="preserve"> 202</w:t>
            </w:r>
            <w:r w:rsidR="00FC5464">
              <w:t>3</w:t>
            </w:r>
          </w:p>
        </w:tc>
      </w:tr>
      <w:bookmarkEnd w:id="0"/>
    </w:tbl>
    <w:p w14:paraId="1C54A55A" w14:textId="5B4CF68A" w:rsidR="007719E1" w:rsidRDefault="005F749E">
      <w:pPr>
        <w:jc w:val="left"/>
        <w:rPr>
          <w:rFonts w:cstheme="minorHAnsi"/>
        </w:rPr>
      </w:pPr>
      <w:r>
        <w:rPr>
          <w:rFonts w:cstheme="minorHAnsi"/>
        </w:rPr>
        <w:br w:type="page"/>
      </w:r>
    </w:p>
    <w:sdt>
      <w:sdtPr>
        <w:rPr>
          <w:rFonts w:asciiTheme="minorHAnsi" w:eastAsiaTheme="minorHAnsi" w:hAnsiTheme="minorHAnsi" w:cstheme="minorBidi"/>
          <w:color w:val="auto"/>
          <w:sz w:val="22"/>
          <w:szCs w:val="22"/>
          <w:lang w:eastAsia="en-US"/>
        </w:rPr>
        <w:id w:val="-1385860852"/>
        <w:docPartObj>
          <w:docPartGallery w:val="Table of Contents"/>
          <w:docPartUnique/>
        </w:docPartObj>
      </w:sdtPr>
      <w:sdtEndPr>
        <w:rPr>
          <w:b/>
          <w:bCs/>
        </w:rPr>
      </w:sdtEndPr>
      <w:sdtContent>
        <w:p w14:paraId="704D7017" w14:textId="74F562D4" w:rsidR="0098548A" w:rsidRPr="0098548A" w:rsidRDefault="0098548A">
          <w:pPr>
            <w:pStyle w:val="Nagwekspisutreci"/>
            <w:rPr>
              <w:rFonts w:asciiTheme="minorHAnsi" w:hAnsiTheme="minorHAnsi" w:cstheme="minorHAnsi"/>
              <w:b/>
              <w:bCs/>
              <w:color w:val="auto"/>
              <w:sz w:val="24"/>
              <w:szCs w:val="24"/>
            </w:rPr>
          </w:pPr>
          <w:r w:rsidRPr="0098548A">
            <w:rPr>
              <w:rFonts w:asciiTheme="minorHAnsi" w:hAnsiTheme="minorHAnsi" w:cstheme="minorHAnsi"/>
              <w:b/>
              <w:bCs/>
              <w:color w:val="auto"/>
              <w:sz w:val="24"/>
              <w:szCs w:val="24"/>
            </w:rPr>
            <w:t>SPIS TREŚCI</w:t>
          </w:r>
        </w:p>
        <w:p w14:paraId="1B2EA367" w14:textId="7B85A340" w:rsidR="00457C1E" w:rsidRDefault="00351E92">
          <w:pPr>
            <w:pStyle w:val="Spistreci1"/>
            <w:tabs>
              <w:tab w:val="left" w:pos="440"/>
              <w:tab w:val="right" w:leader="dot" w:pos="9060"/>
            </w:tabs>
            <w:rPr>
              <w:rFonts w:eastAsiaTheme="minorEastAsia" w:cstheme="minorBidi"/>
              <w:b w:val="0"/>
              <w:bCs w:val="0"/>
              <w:caps w:val="0"/>
              <w:noProof/>
              <w:sz w:val="22"/>
              <w:szCs w:val="22"/>
              <w:lang w:eastAsia="pl-PL"/>
            </w:rPr>
          </w:pPr>
          <w:r>
            <w:rPr>
              <w:smallCaps/>
            </w:rPr>
            <w:fldChar w:fldCharType="begin"/>
          </w:r>
          <w:r>
            <w:instrText xml:space="preserve"> TOC \o "1-3" \h \z \u </w:instrText>
          </w:r>
          <w:r>
            <w:rPr>
              <w:smallCaps/>
            </w:rPr>
            <w:fldChar w:fldCharType="separate"/>
          </w:r>
          <w:hyperlink w:anchor="_Toc119676812" w:history="1">
            <w:r w:rsidR="00457C1E" w:rsidRPr="00C51A17">
              <w:rPr>
                <w:rStyle w:val="Hipercze"/>
                <w:noProof/>
              </w:rPr>
              <w:t>1</w:t>
            </w:r>
            <w:r w:rsidR="00457C1E">
              <w:rPr>
                <w:rFonts w:eastAsiaTheme="minorEastAsia" w:cstheme="minorBidi"/>
                <w:b w:val="0"/>
                <w:bCs w:val="0"/>
                <w:caps w:val="0"/>
                <w:noProof/>
                <w:sz w:val="22"/>
                <w:szCs w:val="22"/>
                <w:lang w:eastAsia="pl-PL"/>
              </w:rPr>
              <w:tab/>
            </w:r>
            <w:r w:rsidR="00457C1E" w:rsidRPr="00C51A17">
              <w:rPr>
                <w:rStyle w:val="Hipercze"/>
                <w:noProof/>
              </w:rPr>
              <w:t>Oświadczenia projektanta i sprawdzającego</w:t>
            </w:r>
            <w:r w:rsidR="00457C1E">
              <w:rPr>
                <w:noProof/>
                <w:webHidden/>
              </w:rPr>
              <w:tab/>
            </w:r>
            <w:r w:rsidR="00457C1E">
              <w:rPr>
                <w:noProof/>
                <w:webHidden/>
              </w:rPr>
              <w:fldChar w:fldCharType="begin"/>
            </w:r>
            <w:r w:rsidR="00457C1E">
              <w:rPr>
                <w:noProof/>
                <w:webHidden/>
              </w:rPr>
              <w:instrText xml:space="preserve"> PAGEREF _Toc119676812 \h </w:instrText>
            </w:r>
            <w:r w:rsidR="00457C1E">
              <w:rPr>
                <w:noProof/>
                <w:webHidden/>
              </w:rPr>
            </w:r>
            <w:r w:rsidR="00457C1E">
              <w:rPr>
                <w:noProof/>
                <w:webHidden/>
              </w:rPr>
              <w:fldChar w:fldCharType="separate"/>
            </w:r>
            <w:r w:rsidR="00FC5464">
              <w:rPr>
                <w:noProof/>
                <w:webHidden/>
              </w:rPr>
              <w:t>4</w:t>
            </w:r>
            <w:r w:rsidR="00457C1E">
              <w:rPr>
                <w:noProof/>
                <w:webHidden/>
              </w:rPr>
              <w:fldChar w:fldCharType="end"/>
            </w:r>
          </w:hyperlink>
        </w:p>
        <w:p w14:paraId="673F782A" w14:textId="58D5E266" w:rsidR="00457C1E" w:rsidRDefault="00F801CE">
          <w:pPr>
            <w:pStyle w:val="Spistreci1"/>
            <w:tabs>
              <w:tab w:val="left" w:pos="440"/>
              <w:tab w:val="right" w:leader="dot" w:pos="9060"/>
            </w:tabs>
            <w:rPr>
              <w:rFonts w:eastAsiaTheme="minorEastAsia" w:cstheme="minorBidi"/>
              <w:b w:val="0"/>
              <w:bCs w:val="0"/>
              <w:caps w:val="0"/>
              <w:noProof/>
              <w:sz w:val="22"/>
              <w:szCs w:val="22"/>
              <w:lang w:eastAsia="pl-PL"/>
            </w:rPr>
          </w:pPr>
          <w:hyperlink w:anchor="_Toc119676813" w:history="1">
            <w:r w:rsidR="00457C1E" w:rsidRPr="00C51A17">
              <w:rPr>
                <w:rStyle w:val="Hipercze"/>
                <w:noProof/>
              </w:rPr>
              <w:t>2</w:t>
            </w:r>
            <w:r w:rsidR="00457C1E">
              <w:rPr>
                <w:rFonts w:eastAsiaTheme="minorEastAsia" w:cstheme="minorBidi"/>
                <w:b w:val="0"/>
                <w:bCs w:val="0"/>
                <w:caps w:val="0"/>
                <w:noProof/>
                <w:sz w:val="22"/>
                <w:szCs w:val="22"/>
                <w:lang w:eastAsia="pl-PL"/>
              </w:rPr>
              <w:tab/>
            </w:r>
            <w:r w:rsidR="00457C1E" w:rsidRPr="00C51A17">
              <w:rPr>
                <w:rStyle w:val="Hipercze"/>
                <w:noProof/>
              </w:rPr>
              <w:t>Część ogólna</w:t>
            </w:r>
            <w:r w:rsidR="00457C1E">
              <w:rPr>
                <w:noProof/>
                <w:webHidden/>
              </w:rPr>
              <w:tab/>
            </w:r>
            <w:r w:rsidR="00457C1E">
              <w:rPr>
                <w:noProof/>
                <w:webHidden/>
              </w:rPr>
              <w:fldChar w:fldCharType="begin"/>
            </w:r>
            <w:r w:rsidR="00457C1E">
              <w:rPr>
                <w:noProof/>
                <w:webHidden/>
              </w:rPr>
              <w:instrText xml:space="preserve"> PAGEREF _Toc119676813 \h </w:instrText>
            </w:r>
            <w:r w:rsidR="00457C1E">
              <w:rPr>
                <w:noProof/>
                <w:webHidden/>
              </w:rPr>
            </w:r>
            <w:r w:rsidR="00457C1E">
              <w:rPr>
                <w:noProof/>
                <w:webHidden/>
              </w:rPr>
              <w:fldChar w:fldCharType="separate"/>
            </w:r>
            <w:r w:rsidR="00FC5464">
              <w:rPr>
                <w:noProof/>
                <w:webHidden/>
              </w:rPr>
              <w:t>5</w:t>
            </w:r>
            <w:r w:rsidR="00457C1E">
              <w:rPr>
                <w:noProof/>
                <w:webHidden/>
              </w:rPr>
              <w:fldChar w:fldCharType="end"/>
            </w:r>
          </w:hyperlink>
        </w:p>
        <w:p w14:paraId="08F1C39F" w14:textId="6B831D96"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14" w:history="1">
            <w:r w:rsidR="00457C1E" w:rsidRPr="00C51A17">
              <w:rPr>
                <w:rStyle w:val="Hipercze"/>
                <w:noProof/>
              </w:rPr>
              <w:t>2.1</w:t>
            </w:r>
            <w:r w:rsidR="00457C1E">
              <w:rPr>
                <w:rFonts w:eastAsiaTheme="minorEastAsia" w:cstheme="minorBidi"/>
                <w:smallCaps w:val="0"/>
                <w:noProof/>
                <w:sz w:val="22"/>
                <w:szCs w:val="22"/>
                <w:lang w:eastAsia="pl-PL"/>
              </w:rPr>
              <w:tab/>
            </w:r>
            <w:r w:rsidR="00457C1E" w:rsidRPr="00C51A17">
              <w:rPr>
                <w:rStyle w:val="Hipercze"/>
                <w:noProof/>
              </w:rPr>
              <w:t>Przedmiot opracowania</w:t>
            </w:r>
            <w:r w:rsidR="00457C1E">
              <w:rPr>
                <w:noProof/>
                <w:webHidden/>
              </w:rPr>
              <w:tab/>
            </w:r>
            <w:r w:rsidR="00457C1E">
              <w:rPr>
                <w:noProof/>
                <w:webHidden/>
              </w:rPr>
              <w:fldChar w:fldCharType="begin"/>
            </w:r>
            <w:r w:rsidR="00457C1E">
              <w:rPr>
                <w:noProof/>
                <w:webHidden/>
              </w:rPr>
              <w:instrText xml:space="preserve"> PAGEREF _Toc119676814 \h </w:instrText>
            </w:r>
            <w:r w:rsidR="00457C1E">
              <w:rPr>
                <w:noProof/>
                <w:webHidden/>
              </w:rPr>
            </w:r>
            <w:r w:rsidR="00457C1E">
              <w:rPr>
                <w:noProof/>
                <w:webHidden/>
              </w:rPr>
              <w:fldChar w:fldCharType="separate"/>
            </w:r>
            <w:r w:rsidR="00FC5464">
              <w:rPr>
                <w:noProof/>
                <w:webHidden/>
              </w:rPr>
              <w:t>5</w:t>
            </w:r>
            <w:r w:rsidR="00457C1E">
              <w:rPr>
                <w:noProof/>
                <w:webHidden/>
              </w:rPr>
              <w:fldChar w:fldCharType="end"/>
            </w:r>
          </w:hyperlink>
        </w:p>
        <w:p w14:paraId="3DEA4E81" w14:textId="14DAB17B"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15" w:history="1">
            <w:r w:rsidR="00457C1E" w:rsidRPr="00C51A17">
              <w:rPr>
                <w:rStyle w:val="Hipercze"/>
                <w:noProof/>
              </w:rPr>
              <w:t>2.2</w:t>
            </w:r>
            <w:r w:rsidR="00457C1E">
              <w:rPr>
                <w:rFonts w:eastAsiaTheme="minorEastAsia" w:cstheme="minorBidi"/>
                <w:smallCaps w:val="0"/>
                <w:noProof/>
                <w:sz w:val="22"/>
                <w:szCs w:val="22"/>
                <w:lang w:eastAsia="pl-PL"/>
              </w:rPr>
              <w:tab/>
            </w:r>
            <w:r w:rsidR="00457C1E" w:rsidRPr="00C51A17">
              <w:rPr>
                <w:rStyle w:val="Hipercze"/>
                <w:noProof/>
              </w:rPr>
              <w:t>Podstawa opracowania</w:t>
            </w:r>
            <w:r w:rsidR="00457C1E">
              <w:rPr>
                <w:noProof/>
                <w:webHidden/>
              </w:rPr>
              <w:tab/>
            </w:r>
            <w:r w:rsidR="00457C1E">
              <w:rPr>
                <w:noProof/>
                <w:webHidden/>
              </w:rPr>
              <w:fldChar w:fldCharType="begin"/>
            </w:r>
            <w:r w:rsidR="00457C1E">
              <w:rPr>
                <w:noProof/>
                <w:webHidden/>
              </w:rPr>
              <w:instrText xml:space="preserve"> PAGEREF _Toc119676815 \h </w:instrText>
            </w:r>
            <w:r w:rsidR="00457C1E">
              <w:rPr>
                <w:noProof/>
                <w:webHidden/>
              </w:rPr>
            </w:r>
            <w:r w:rsidR="00457C1E">
              <w:rPr>
                <w:noProof/>
                <w:webHidden/>
              </w:rPr>
              <w:fldChar w:fldCharType="separate"/>
            </w:r>
            <w:r w:rsidR="00FC5464">
              <w:rPr>
                <w:noProof/>
                <w:webHidden/>
              </w:rPr>
              <w:t>5</w:t>
            </w:r>
            <w:r w:rsidR="00457C1E">
              <w:rPr>
                <w:noProof/>
                <w:webHidden/>
              </w:rPr>
              <w:fldChar w:fldCharType="end"/>
            </w:r>
          </w:hyperlink>
        </w:p>
        <w:p w14:paraId="60D276FD" w14:textId="77EFE824"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16" w:history="1">
            <w:r w:rsidR="00457C1E" w:rsidRPr="00C51A17">
              <w:rPr>
                <w:rStyle w:val="Hipercze"/>
                <w:noProof/>
              </w:rPr>
              <w:t>2.3</w:t>
            </w:r>
            <w:r w:rsidR="00457C1E">
              <w:rPr>
                <w:rFonts w:eastAsiaTheme="minorEastAsia" w:cstheme="minorBidi"/>
                <w:smallCaps w:val="0"/>
                <w:noProof/>
                <w:sz w:val="22"/>
                <w:szCs w:val="22"/>
                <w:lang w:eastAsia="pl-PL"/>
              </w:rPr>
              <w:tab/>
            </w:r>
            <w:r w:rsidR="00457C1E" w:rsidRPr="00C51A17">
              <w:rPr>
                <w:rStyle w:val="Hipercze"/>
                <w:noProof/>
              </w:rPr>
              <w:t>Zakres opracowania</w:t>
            </w:r>
            <w:r w:rsidR="00457C1E">
              <w:rPr>
                <w:noProof/>
                <w:webHidden/>
              </w:rPr>
              <w:tab/>
            </w:r>
            <w:r w:rsidR="00457C1E">
              <w:rPr>
                <w:noProof/>
                <w:webHidden/>
              </w:rPr>
              <w:fldChar w:fldCharType="begin"/>
            </w:r>
            <w:r w:rsidR="00457C1E">
              <w:rPr>
                <w:noProof/>
                <w:webHidden/>
              </w:rPr>
              <w:instrText xml:space="preserve"> PAGEREF _Toc119676816 \h </w:instrText>
            </w:r>
            <w:r w:rsidR="00457C1E">
              <w:rPr>
                <w:noProof/>
                <w:webHidden/>
              </w:rPr>
            </w:r>
            <w:r w:rsidR="00457C1E">
              <w:rPr>
                <w:noProof/>
                <w:webHidden/>
              </w:rPr>
              <w:fldChar w:fldCharType="separate"/>
            </w:r>
            <w:r w:rsidR="00FC5464">
              <w:rPr>
                <w:noProof/>
                <w:webHidden/>
              </w:rPr>
              <w:t>5</w:t>
            </w:r>
            <w:r w:rsidR="00457C1E">
              <w:rPr>
                <w:noProof/>
                <w:webHidden/>
              </w:rPr>
              <w:fldChar w:fldCharType="end"/>
            </w:r>
          </w:hyperlink>
        </w:p>
        <w:p w14:paraId="052BB6BC" w14:textId="0C4CE1A3"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17" w:history="1">
            <w:r w:rsidR="00457C1E" w:rsidRPr="00C51A17">
              <w:rPr>
                <w:rStyle w:val="Hipercze"/>
                <w:noProof/>
              </w:rPr>
              <w:t>2.4</w:t>
            </w:r>
            <w:r w:rsidR="00457C1E">
              <w:rPr>
                <w:rFonts w:eastAsiaTheme="minorEastAsia" w:cstheme="minorBidi"/>
                <w:smallCaps w:val="0"/>
                <w:noProof/>
                <w:sz w:val="22"/>
                <w:szCs w:val="22"/>
                <w:lang w:eastAsia="pl-PL"/>
              </w:rPr>
              <w:tab/>
            </w:r>
            <w:r w:rsidR="00457C1E" w:rsidRPr="00C51A17">
              <w:rPr>
                <w:rStyle w:val="Hipercze"/>
                <w:noProof/>
              </w:rPr>
              <w:t>Jakość energii elektrycznej</w:t>
            </w:r>
            <w:r w:rsidR="00457C1E">
              <w:rPr>
                <w:noProof/>
                <w:webHidden/>
              </w:rPr>
              <w:tab/>
            </w:r>
            <w:r w:rsidR="00457C1E">
              <w:rPr>
                <w:noProof/>
                <w:webHidden/>
              </w:rPr>
              <w:fldChar w:fldCharType="begin"/>
            </w:r>
            <w:r w:rsidR="00457C1E">
              <w:rPr>
                <w:noProof/>
                <w:webHidden/>
              </w:rPr>
              <w:instrText xml:space="preserve"> PAGEREF _Toc119676817 \h </w:instrText>
            </w:r>
            <w:r w:rsidR="00457C1E">
              <w:rPr>
                <w:noProof/>
                <w:webHidden/>
              </w:rPr>
            </w:r>
            <w:r w:rsidR="00457C1E">
              <w:rPr>
                <w:noProof/>
                <w:webHidden/>
              </w:rPr>
              <w:fldChar w:fldCharType="separate"/>
            </w:r>
            <w:r w:rsidR="00FC5464">
              <w:rPr>
                <w:noProof/>
                <w:webHidden/>
              </w:rPr>
              <w:t>6</w:t>
            </w:r>
            <w:r w:rsidR="00457C1E">
              <w:rPr>
                <w:noProof/>
                <w:webHidden/>
              </w:rPr>
              <w:fldChar w:fldCharType="end"/>
            </w:r>
          </w:hyperlink>
        </w:p>
        <w:p w14:paraId="790DF035" w14:textId="41B2D9EF"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18" w:history="1">
            <w:r w:rsidR="00457C1E" w:rsidRPr="00C51A17">
              <w:rPr>
                <w:rStyle w:val="Hipercze"/>
                <w:noProof/>
              </w:rPr>
              <w:t>2.5</w:t>
            </w:r>
            <w:r w:rsidR="00457C1E">
              <w:rPr>
                <w:rFonts w:eastAsiaTheme="minorEastAsia" w:cstheme="minorBidi"/>
                <w:smallCaps w:val="0"/>
                <w:noProof/>
                <w:sz w:val="22"/>
                <w:szCs w:val="22"/>
                <w:lang w:eastAsia="pl-PL"/>
              </w:rPr>
              <w:tab/>
            </w:r>
            <w:r w:rsidR="00457C1E" w:rsidRPr="00C51A17">
              <w:rPr>
                <w:rStyle w:val="Hipercze"/>
                <w:noProof/>
              </w:rPr>
              <w:t>Etapowanie inwestycji.</w:t>
            </w:r>
            <w:r w:rsidR="00457C1E">
              <w:rPr>
                <w:noProof/>
                <w:webHidden/>
              </w:rPr>
              <w:tab/>
            </w:r>
            <w:r w:rsidR="00457C1E">
              <w:rPr>
                <w:noProof/>
                <w:webHidden/>
              </w:rPr>
              <w:fldChar w:fldCharType="begin"/>
            </w:r>
            <w:r w:rsidR="00457C1E">
              <w:rPr>
                <w:noProof/>
                <w:webHidden/>
              </w:rPr>
              <w:instrText xml:space="preserve"> PAGEREF _Toc119676818 \h </w:instrText>
            </w:r>
            <w:r w:rsidR="00457C1E">
              <w:rPr>
                <w:noProof/>
                <w:webHidden/>
              </w:rPr>
            </w:r>
            <w:r w:rsidR="00457C1E">
              <w:rPr>
                <w:noProof/>
                <w:webHidden/>
              </w:rPr>
              <w:fldChar w:fldCharType="separate"/>
            </w:r>
            <w:r w:rsidR="00FC5464">
              <w:rPr>
                <w:noProof/>
                <w:webHidden/>
              </w:rPr>
              <w:t>6</w:t>
            </w:r>
            <w:r w:rsidR="00457C1E">
              <w:rPr>
                <w:noProof/>
                <w:webHidden/>
              </w:rPr>
              <w:fldChar w:fldCharType="end"/>
            </w:r>
          </w:hyperlink>
        </w:p>
        <w:p w14:paraId="26C51E03" w14:textId="3A1940CB"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19" w:history="1">
            <w:r w:rsidR="00457C1E" w:rsidRPr="00C51A17">
              <w:rPr>
                <w:rStyle w:val="Hipercze"/>
                <w:noProof/>
              </w:rPr>
              <w:t>2.6</w:t>
            </w:r>
            <w:r w:rsidR="00457C1E">
              <w:rPr>
                <w:rFonts w:eastAsiaTheme="minorEastAsia" w:cstheme="minorBidi"/>
                <w:smallCaps w:val="0"/>
                <w:noProof/>
                <w:sz w:val="22"/>
                <w:szCs w:val="22"/>
                <w:lang w:eastAsia="pl-PL"/>
              </w:rPr>
              <w:tab/>
            </w:r>
            <w:r w:rsidR="00457C1E" w:rsidRPr="00C51A17">
              <w:rPr>
                <w:rStyle w:val="Hipercze"/>
                <w:noProof/>
              </w:rPr>
              <w:t>Wykaz norm i przepisów</w:t>
            </w:r>
            <w:r w:rsidR="00457C1E">
              <w:rPr>
                <w:noProof/>
                <w:webHidden/>
              </w:rPr>
              <w:tab/>
            </w:r>
            <w:r w:rsidR="00457C1E">
              <w:rPr>
                <w:noProof/>
                <w:webHidden/>
              </w:rPr>
              <w:fldChar w:fldCharType="begin"/>
            </w:r>
            <w:r w:rsidR="00457C1E">
              <w:rPr>
                <w:noProof/>
                <w:webHidden/>
              </w:rPr>
              <w:instrText xml:space="preserve"> PAGEREF _Toc119676819 \h </w:instrText>
            </w:r>
            <w:r w:rsidR="00457C1E">
              <w:rPr>
                <w:noProof/>
                <w:webHidden/>
              </w:rPr>
            </w:r>
            <w:r w:rsidR="00457C1E">
              <w:rPr>
                <w:noProof/>
                <w:webHidden/>
              </w:rPr>
              <w:fldChar w:fldCharType="separate"/>
            </w:r>
            <w:r w:rsidR="00FC5464">
              <w:rPr>
                <w:noProof/>
                <w:webHidden/>
              </w:rPr>
              <w:t>7</w:t>
            </w:r>
            <w:r w:rsidR="00457C1E">
              <w:rPr>
                <w:noProof/>
                <w:webHidden/>
              </w:rPr>
              <w:fldChar w:fldCharType="end"/>
            </w:r>
          </w:hyperlink>
        </w:p>
        <w:p w14:paraId="731D1D32" w14:textId="69910D20" w:rsidR="00457C1E" w:rsidRDefault="00F801CE">
          <w:pPr>
            <w:pStyle w:val="Spistreci1"/>
            <w:tabs>
              <w:tab w:val="left" w:pos="440"/>
              <w:tab w:val="right" w:leader="dot" w:pos="9060"/>
            </w:tabs>
            <w:rPr>
              <w:rFonts w:eastAsiaTheme="minorEastAsia" w:cstheme="minorBidi"/>
              <w:b w:val="0"/>
              <w:bCs w:val="0"/>
              <w:caps w:val="0"/>
              <w:noProof/>
              <w:sz w:val="22"/>
              <w:szCs w:val="22"/>
              <w:lang w:eastAsia="pl-PL"/>
            </w:rPr>
          </w:pPr>
          <w:hyperlink w:anchor="_Toc119676820" w:history="1">
            <w:r w:rsidR="00457C1E" w:rsidRPr="00C51A17">
              <w:rPr>
                <w:rStyle w:val="Hipercze"/>
                <w:noProof/>
              </w:rPr>
              <w:t>3</w:t>
            </w:r>
            <w:r w:rsidR="00457C1E">
              <w:rPr>
                <w:rFonts w:eastAsiaTheme="minorEastAsia" w:cstheme="minorBidi"/>
                <w:b w:val="0"/>
                <w:bCs w:val="0"/>
                <w:caps w:val="0"/>
                <w:noProof/>
                <w:sz w:val="22"/>
                <w:szCs w:val="22"/>
                <w:lang w:eastAsia="pl-PL"/>
              </w:rPr>
              <w:tab/>
            </w:r>
            <w:r w:rsidR="00457C1E" w:rsidRPr="00C51A17">
              <w:rPr>
                <w:rStyle w:val="Hipercze"/>
                <w:noProof/>
              </w:rPr>
              <w:t>Instalacje elektryczne</w:t>
            </w:r>
            <w:r w:rsidR="00457C1E">
              <w:rPr>
                <w:noProof/>
                <w:webHidden/>
              </w:rPr>
              <w:tab/>
            </w:r>
            <w:r w:rsidR="00457C1E">
              <w:rPr>
                <w:noProof/>
                <w:webHidden/>
              </w:rPr>
              <w:fldChar w:fldCharType="begin"/>
            </w:r>
            <w:r w:rsidR="00457C1E">
              <w:rPr>
                <w:noProof/>
                <w:webHidden/>
              </w:rPr>
              <w:instrText xml:space="preserve"> PAGEREF _Toc119676820 \h </w:instrText>
            </w:r>
            <w:r w:rsidR="00457C1E">
              <w:rPr>
                <w:noProof/>
                <w:webHidden/>
              </w:rPr>
            </w:r>
            <w:r w:rsidR="00457C1E">
              <w:rPr>
                <w:noProof/>
                <w:webHidden/>
              </w:rPr>
              <w:fldChar w:fldCharType="separate"/>
            </w:r>
            <w:r w:rsidR="00FC5464">
              <w:rPr>
                <w:noProof/>
                <w:webHidden/>
              </w:rPr>
              <w:t>12</w:t>
            </w:r>
            <w:r w:rsidR="00457C1E">
              <w:rPr>
                <w:noProof/>
                <w:webHidden/>
              </w:rPr>
              <w:fldChar w:fldCharType="end"/>
            </w:r>
          </w:hyperlink>
        </w:p>
        <w:p w14:paraId="3EF60BA3" w14:textId="3F5EA06A"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1" w:history="1">
            <w:r w:rsidR="00457C1E" w:rsidRPr="00C51A17">
              <w:rPr>
                <w:rStyle w:val="Hipercze"/>
                <w:noProof/>
              </w:rPr>
              <w:t>3.1</w:t>
            </w:r>
            <w:r w:rsidR="00457C1E">
              <w:rPr>
                <w:rFonts w:eastAsiaTheme="minorEastAsia" w:cstheme="minorBidi"/>
                <w:smallCaps w:val="0"/>
                <w:noProof/>
                <w:sz w:val="22"/>
                <w:szCs w:val="22"/>
                <w:lang w:eastAsia="pl-PL"/>
              </w:rPr>
              <w:tab/>
            </w:r>
            <w:r w:rsidR="00457C1E" w:rsidRPr="00C51A17">
              <w:rPr>
                <w:rStyle w:val="Hipercze"/>
                <w:noProof/>
              </w:rPr>
              <w:t>Zasilanie budynku w energię elektryczną</w:t>
            </w:r>
            <w:r w:rsidR="00457C1E">
              <w:rPr>
                <w:noProof/>
                <w:webHidden/>
              </w:rPr>
              <w:tab/>
            </w:r>
            <w:r w:rsidR="00457C1E">
              <w:rPr>
                <w:noProof/>
                <w:webHidden/>
              </w:rPr>
              <w:fldChar w:fldCharType="begin"/>
            </w:r>
            <w:r w:rsidR="00457C1E">
              <w:rPr>
                <w:noProof/>
                <w:webHidden/>
              </w:rPr>
              <w:instrText xml:space="preserve"> PAGEREF _Toc119676821 \h </w:instrText>
            </w:r>
            <w:r w:rsidR="00457C1E">
              <w:rPr>
                <w:noProof/>
                <w:webHidden/>
              </w:rPr>
            </w:r>
            <w:r w:rsidR="00457C1E">
              <w:rPr>
                <w:noProof/>
                <w:webHidden/>
              </w:rPr>
              <w:fldChar w:fldCharType="separate"/>
            </w:r>
            <w:r w:rsidR="00FC5464">
              <w:rPr>
                <w:noProof/>
                <w:webHidden/>
              </w:rPr>
              <w:t>12</w:t>
            </w:r>
            <w:r w:rsidR="00457C1E">
              <w:rPr>
                <w:noProof/>
                <w:webHidden/>
              </w:rPr>
              <w:fldChar w:fldCharType="end"/>
            </w:r>
          </w:hyperlink>
        </w:p>
        <w:p w14:paraId="00294B74" w14:textId="3617916B"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2" w:history="1">
            <w:r w:rsidR="00457C1E" w:rsidRPr="00C51A17">
              <w:rPr>
                <w:rStyle w:val="Hipercze"/>
                <w:noProof/>
              </w:rPr>
              <w:t>3.2</w:t>
            </w:r>
            <w:r w:rsidR="00457C1E">
              <w:rPr>
                <w:rFonts w:eastAsiaTheme="minorEastAsia" w:cstheme="minorBidi"/>
                <w:smallCaps w:val="0"/>
                <w:noProof/>
                <w:sz w:val="22"/>
                <w:szCs w:val="22"/>
                <w:lang w:eastAsia="pl-PL"/>
              </w:rPr>
              <w:tab/>
            </w:r>
            <w:r w:rsidR="00457C1E" w:rsidRPr="00C51A17">
              <w:rPr>
                <w:rStyle w:val="Hipercze"/>
                <w:noProof/>
              </w:rPr>
              <w:t>Rozdzielnice główne budynkowe 0,4kV</w:t>
            </w:r>
            <w:r w:rsidR="00457C1E">
              <w:rPr>
                <w:noProof/>
                <w:webHidden/>
              </w:rPr>
              <w:tab/>
            </w:r>
            <w:r w:rsidR="00457C1E">
              <w:rPr>
                <w:noProof/>
                <w:webHidden/>
              </w:rPr>
              <w:fldChar w:fldCharType="begin"/>
            </w:r>
            <w:r w:rsidR="00457C1E">
              <w:rPr>
                <w:noProof/>
                <w:webHidden/>
              </w:rPr>
              <w:instrText xml:space="preserve"> PAGEREF _Toc119676822 \h </w:instrText>
            </w:r>
            <w:r w:rsidR="00457C1E">
              <w:rPr>
                <w:noProof/>
                <w:webHidden/>
              </w:rPr>
            </w:r>
            <w:r w:rsidR="00457C1E">
              <w:rPr>
                <w:noProof/>
                <w:webHidden/>
              </w:rPr>
              <w:fldChar w:fldCharType="separate"/>
            </w:r>
            <w:r w:rsidR="00FC5464">
              <w:rPr>
                <w:noProof/>
                <w:webHidden/>
              </w:rPr>
              <w:t>12</w:t>
            </w:r>
            <w:r w:rsidR="00457C1E">
              <w:rPr>
                <w:noProof/>
                <w:webHidden/>
              </w:rPr>
              <w:fldChar w:fldCharType="end"/>
            </w:r>
          </w:hyperlink>
        </w:p>
        <w:p w14:paraId="4B404F72" w14:textId="4AD45565"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3" w:history="1">
            <w:r w:rsidR="00457C1E" w:rsidRPr="00C51A17">
              <w:rPr>
                <w:rStyle w:val="Hipercze"/>
                <w:noProof/>
              </w:rPr>
              <w:t>3.3</w:t>
            </w:r>
            <w:r w:rsidR="00457C1E">
              <w:rPr>
                <w:rFonts w:eastAsiaTheme="minorEastAsia" w:cstheme="minorBidi"/>
                <w:smallCaps w:val="0"/>
                <w:noProof/>
                <w:sz w:val="22"/>
                <w:szCs w:val="22"/>
                <w:lang w:eastAsia="pl-PL"/>
              </w:rPr>
              <w:tab/>
            </w:r>
            <w:r w:rsidR="00457C1E" w:rsidRPr="00C51A17">
              <w:rPr>
                <w:rStyle w:val="Hipercze"/>
                <w:noProof/>
              </w:rPr>
              <w:t>Rezerwowe źródło zasilania</w:t>
            </w:r>
            <w:r w:rsidR="00457C1E">
              <w:rPr>
                <w:noProof/>
                <w:webHidden/>
              </w:rPr>
              <w:tab/>
            </w:r>
            <w:r w:rsidR="00457C1E">
              <w:rPr>
                <w:noProof/>
                <w:webHidden/>
              </w:rPr>
              <w:fldChar w:fldCharType="begin"/>
            </w:r>
            <w:r w:rsidR="00457C1E">
              <w:rPr>
                <w:noProof/>
                <w:webHidden/>
              </w:rPr>
              <w:instrText xml:space="preserve"> PAGEREF _Toc119676823 \h </w:instrText>
            </w:r>
            <w:r w:rsidR="00457C1E">
              <w:rPr>
                <w:noProof/>
                <w:webHidden/>
              </w:rPr>
            </w:r>
            <w:r w:rsidR="00457C1E">
              <w:rPr>
                <w:noProof/>
                <w:webHidden/>
              </w:rPr>
              <w:fldChar w:fldCharType="separate"/>
            </w:r>
            <w:r w:rsidR="00FC5464">
              <w:rPr>
                <w:noProof/>
                <w:webHidden/>
              </w:rPr>
              <w:t>13</w:t>
            </w:r>
            <w:r w:rsidR="00457C1E">
              <w:rPr>
                <w:noProof/>
                <w:webHidden/>
              </w:rPr>
              <w:fldChar w:fldCharType="end"/>
            </w:r>
          </w:hyperlink>
        </w:p>
        <w:p w14:paraId="7D34ABFE" w14:textId="09008988"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4" w:history="1">
            <w:r w:rsidR="00457C1E" w:rsidRPr="00C51A17">
              <w:rPr>
                <w:rStyle w:val="Hipercze"/>
                <w:noProof/>
              </w:rPr>
              <w:t>3.4</w:t>
            </w:r>
            <w:r w:rsidR="00457C1E">
              <w:rPr>
                <w:rFonts w:eastAsiaTheme="minorEastAsia" w:cstheme="minorBidi"/>
                <w:smallCaps w:val="0"/>
                <w:noProof/>
                <w:sz w:val="22"/>
                <w:szCs w:val="22"/>
                <w:lang w:eastAsia="pl-PL"/>
              </w:rPr>
              <w:tab/>
            </w:r>
            <w:r w:rsidR="00457C1E" w:rsidRPr="00C51A17">
              <w:rPr>
                <w:rStyle w:val="Hipercze"/>
                <w:noProof/>
              </w:rPr>
              <w:t>Rozprowadzenie energii w budynku</w:t>
            </w:r>
            <w:r w:rsidR="00457C1E">
              <w:rPr>
                <w:noProof/>
                <w:webHidden/>
              </w:rPr>
              <w:tab/>
            </w:r>
            <w:r w:rsidR="00457C1E">
              <w:rPr>
                <w:noProof/>
                <w:webHidden/>
              </w:rPr>
              <w:fldChar w:fldCharType="begin"/>
            </w:r>
            <w:r w:rsidR="00457C1E">
              <w:rPr>
                <w:noProof/>
                <w:webHidden/>
              </w:rPr>
              <w:instrText xml:space="preserve"> PAGEREF _Toc119676824 \h </w:instrText>
            </w:r>
            <w:r w:rsidR="00457C1E">
              <w:rPr>
                <w:noProof/>
                <w:webHidden/>
              </w:rPr>
            </w:r>
            <w:r w:rsidR="00457C1E">
              <w:rPr>
                <w:noProof/>
                <w:webHidden/>
              </w:rPr>
              <w:fldChar w:fldCharType="separate"/>
            </w:r>
            <w:r w:rsidR="00FC5464">
              <w:rPr>
                <w:noProof/>
                <w:webHidden/>
              </w:rPr>
              <w:t>13</w:t>
            </w:r>
            <w:r w:rsidR="00457C1E">
              <w:rPr>
                <w:noProof/>
                <w:webHidden/>
              </w:rPr>
              <w:fldChar w:fldCharType="end"/>
            </w:r>
          </w:hyperlink>
        </w:p>
        <w:p w14:paraId="68B726DB" w14:textId="0DA73A2C"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5" w:history="1">
            <w:r w:rsidR="00457C1E" w:rsidRPr="00C51A17">
              <w:rPr>
                <w:rStyle w:val="Hipercze"/>
                <w:noProof/>
              </w:rPr>
              <w:t>3.5</w:t>
            </w:r>
            <w:r w:rsidR="00457C1E">
              <w:rPr>
                <w:rFonts w:eastAsiaTheme="minorEastAsia" w:cstheme="minorBidi"/>
                <w:smallCaps w:val="0"/>
                <w:noProof/>
                <w:sz w:val="22"/>
                <w:szCs w:val="22"/>
                <w:lang w:eastAsia="pl-PL"/>
              </w:rPr>
              <w:tab/>
            </w:r>
            <w:r w:rsidR="00457C1E" w:rsidRPr="00C51A17">
              <w:rPr>
                <w:rStyle w:val="Hipercze"/>
                <w:noProof/>
              </w:rPr>
              <w:t>Instalacja zasilania gwarantowanego z UPS</w:t>
            </w:r>
            <w:r w:rsidR="00457C1E">
              <w:rPr>
                <w:noProof/>
                <w:webHidden/>
              </w:rPr>
              <w:tab/>
            </w:r>
            <w:r w:rsidR="00457C1E">
              <w:rPr>
                <w:noProof/>
                <w:webHidden/>
              </w:rPr>
              <w:fldChar w:fldCharType="begin"/>
            </w:r>
            <w:r w:rsidR="00457C1E">
              <w:rPr>
                <w:noProof/>
                <w:webHidden/>
              </w:rPr>
              <w:instrText xml:space="preserve"> PAGEREF _Toc119676825 \h </w:instrText>
            </w:r>
            <w:r w:rsidR="00457C1E">
              <w:rPr>
                <w:noProof/>
                <w:webHidden/>
              </w:rPr>
            </w:r>
            <w:r w:rsidR="00457C1E">
              <w:rPr>
                <w:noProof/>
                <w:webHidden/>
              </w:rPr>
              <w:fldChar w:fldCharType="separate"/>
            </w:r>
            <w:r w:rsidR="00FC5464">
              <w:rPr>
                <w:noProof/>
                <w:webHidden/>
              </w:rPr>
              <w:t>14</w:t>
            </w:r>
            <w:r w:rsidR="00457C1E">
              <w:rPr>
                <w:noProof/>
                <w:webHidden/>
              </w:rPr>
              <w:fldChar w:fldCharType="end"/>
            </w:r>
          </w:hyperlink>
        </w:p>
        <w:p w14:paraId="555A9BDD" w14:textId="4369BDA4"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6" w:history="1">
            <w:r w:rsidR="00457C1E" w:rsidRPr="00C51A17">
              <w:rPr>
                <w:rStyle w:val="Hipercze"/>
                <w:noProof/>
              </w:rPr>
              <w:t>3.6</w:t>
            </w:r>
            <w:r w:rsidR="00457C1E">
              <w:rPr>
                <w:rFonts w:eastAsiaTheme="minorEastAsia" w:cstheme="minorBidi"/>
                <w:smallCaps w:val="0"/>
                <w:noProof/>
                <w:sz w:val="22"/>
                <w:szCs w:val="22"/>
                <w:lang w:eastAsia="pl-PL"/>
              </w:rPr>
              <w:tab/>
            </w:r>
            <w:r w:rsidR="00457C1E" w:rsidRPr="00C51A17">
              <w:rPr>
                <w:rStyle w:val="Hipercze"/>
                <w:noProof/>
              </w:rPr>
              <w:t>Pomiar energii</w:t>
            </w:r>
            <w:r w:rsidR="00457C1E">
              <w:rPr>
                <w:noProof/>
                <w:webHidden/>
              </w:rPr>
              <w:tab/>
            </w:r>
            <w:r w:rsidR="00457C1E">
              <w:rPr>
                <w:noProof/>
                <w:webHidden/>
              </w:rPr>
              <w:fldChar w:fldCharType="begin"/>
            </w:r>
            <w:r w:rsidR="00457C1E">
              <w:rPr>
                <w:noProof/>
                <w:webHidden/>
              </w:rPr>
              <w:instrText xml:space="preserve"> PAGEREF _Toc119676826 \h </w:instrText>
            </w:r>
            <w:r w:rsidR="00457C1E">
              <w:rPr>
                <w:noProof/>
                <w:webHidden/>
              </w:rPr>
            </w:r>
            <w:r w:rsidR="00457C1E">
              <w:rPr>
                <w:noProof/>
                <w:webHidden/>
              </w:rPr>
              <w:fldChar w:fldCharType="separate"/>
            </w:r>
            <w:r w:rsidR="00FC5464">
              <w:rPr>
                <w:noProof/>
                <w:webHidden/>
              </w:rPr>
              <w:t>14</w:t>
            </w:r>
            <w:r w:rsidR="00457C1E">
              <w:rPr>
                <w:noProof/>
                <w:webHidden/>
              </w:rPr>
              <w:fldChar w:fldCharType="end"/>
            </w:r>
          </w:hyperlink>
        </w:p>
        <w:p w14:paraId="101A543D" w14:textId="080D1190"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7" w:history="1">
            <w:r w:rsidR="00457C1E" w:rsidRPr="00C51A17">
              <w:rPr>
                <w:rStyle w:val="Hipercze"/>
                <w:noProof/>
              </w:rPr>
              <w:t>3.7</w:t>
            </w:r>
            <w:r w:rsidR="00457C1E">
              <w:rPr>
                <w:rFonts w:eastAsiaTheme="minorEastAsia" w:cstheme="minorBidi"/>
                <w:smallCaps w:val="0"/>
                <w:noProof/>
                <w:sz w:val="22"/>
                <w:szCs w:val="22"/>
                <w:lang w:eastAsia="pl-PL"/>
              </w:rPr>
              <w:tab/>
            </w:r>
            <w:r w:rsidR="00457C1E" w:rsidRPr="00C51A17">
              <w:rPr>
                <w:rStyle w:val="Hipercze"/>
                <w:noProof/>
              </w:rPr>
              <w:t>Oświetlenie podstawowe</w:t>
            </w:r>
            <w:r w:rsidR="00457C1E">
              <w:rPr>
                <w:noProof/>
                <w:webHidden/>
              </w:rPr>
              <w:tab/>
            </w:r>
            <w:r w:rsidR="00457C1E">
              <w:rPr>
                <w:noProof/>
                <w:webHidden/>
              </w:rPr>
              <w:fldChar w:fldCharType="begin"/>
            </w:r>
            <w:r w:rsidR="00457C1E">
              <w:rPr>
                <w:noProof/>
                <w:webHidden/>
              </w:rPr>
              <w:instrText xml:space="preserve"> PAGEREF _Toc119676827 \h </w:instrText>
            </w:r>
            <w:r w:rsidR="00457C1E">
              <w:rPr>
                <w:noProof/>
                <w:webHidden/>
              </w:rPr>
            </w:r>
            <w:r w:rsidR="00457C1E">
              <w:rPr>
                <w:noProof/>
                <w:webHidden/>
              </w:rPr>
              <w:fldChar w:fldCharType="separate"/>
            </w:r>
            <w:r w:rsidR="00FC5464">
              <w:rPr>
                <w:noProof/>
                <w:webHidden/>
              </w:rPr>
              <w:t>16</w:t>
            </w:r>
            <w:r w:rsidR="00457C1E">
              <w:rPr>
                <w:noProof/>
                <w:webHidden/>
              </w:rPr>
              <w:fldChar w:fldCharType="end"/>
            </w:r>
          </w:hyperlink>
        </w:p>
        <w:p w14:paraId="5D1E71AA" w14:textId="350C2EA4"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8" w:history="1">
            <w:r w:rsidR="00457C1E" w:rsidRPr="00C51A17">
              <w:rPr>
                <w:rStyle w:val="Hipercze"/>
                <w:noProof/>
              </w:rPr>
              <w:t>3.8</w:t>
            </w:r>
            <w:r w:rsidR="00457C1E">
              <w:rPr>
                <w:rFonts w:eastAsiaTheme="minorEastAsia" w:cstheme="minorBidi"/>
                <w:smallCaps w:val="0"/>
                <w:noProof/>
                <w:sz w:val="22"/>
                <w:szCs w:val="22"/>
                <w:lang w:eastAsia="pl-PL"/>
              </w:rPr>
              <w:tab/>
            </w:r>
            <w:r w:rsidR="00457C1E" w:rsidRPr="00C51A17">
              <w:rPr>
                <w:rStyle w:val="Hipercze"/>
                <w:noProof/>
              </w:rPr>
              <w:t>Oświetlenie awaryjne ewakuacyjne i podświetlane znaki ewakuacyjne</w:t>
            </w:r>
            <w:r w:rsidR="00457C1E">
              <w:rPr>
                <w:noProof/>
                <w:webHidden/>
              </w:rPr>
              <w:tab/>
            </w:r>
            <w:r w:rsidR="00457C1E">
              <w:rPr>
                <w:noProof/>
                <w:webHidden/>
              </w:rPr>
              <w:fldChar w:fldCharType="begin"/>
            </w:r>
            <w:r w:rsidR="00457C1E">
              <w:rPr>
                <w:noProof/>
                <w:webHidden/>
              </w:rPr>
              <w:instrText xml:space="preserve"> PAGEREF _Toc119676828 \h </w:instrText>
            </w:r>
            <w:r w:rsidR="00457C1E">
              <w:rPr>
                <w:noProof/>
                <w:webHidden/>
              </w:rPr>
            </w:r>
            <w:r w:rsidR="00457C1E">
              <w:rPr>
                <w:noProof/>
                <w:webHidden/>
              </w:rPr>
              <w:fldChar w:fldCharType="separate"/>
            </w:r>
            <w:r w:rsidR="00FC5464">
              <w:rPr>
                <w:noProof/>
                <w:webHidden/>
              </w:rPr>
              <w:t>17</w:t>
            </w:r>
            <w:r w:rsidR="00457C1E">
              <w:rPr>
                <w:noProof/>
                <w:webHidden/>
              </w:rPr>
              <w:fldChar w:fldCharType="end"/>
            </w:r>
          </w:hyperlink>
        </w:p>
        <w:p w14:paraId="73FB67DD" w14:textId="7A9226C0"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29" w:history="1">
            <w:r w:rsidR="00457C1E" w:rsidRPr="00C51A17">
              <w:rPr>
                <w:rStyle w:val="Hipercze"/>
                <w:noProof/>
              </w:rPr>
              <w:t>3.9</w:t>
            </w:r>
            <w:r w:rsidR="00457C1E">
              <w:rPr>
                <w:rFonts w:eastAsiaTheme="minorEastAsia" w:cstheme="minorBidi"/>
                <w:smallCaps w:val="0"/>
                <w:noProof/>
                <w:sz w:val="22"/>
                <w:szCs w:val="22"/>
                <w:lang w:eastAsia="pl-PL"/>
              </w:rPr>
              <w:tab/>
            </w:r>
            <w:r w:rsidR="00457C1E" w:rsidRPr="00C51A17">
              <w:rPr>
                <w:rStyle w:val="Hipercze"/>
                <w:noProof/>
              </w:rPr>
              <w:t>Gniazda wtykowe</w:t>
            </w:r>
            <w:r w:rsidR="00457C1E">
              <w:rPr>
                <w:noProof/>
                <w:webHidden/>
              </w:rPr>
              <w:tab/>
            </w:r>
            <w:r w:rsidR="00457C1E">
              <w:rPr>
                <w:noProof/>
                <w:webHidden/>
              </w:rPr>
              <w:fldChar w:fldCharType="begin"/>
            </w:r>
            <w:r w:rsidR="00457C1E">
              <w:rPr>
                <w:noProof/>
                <w:webHidden/>
              </w:rPr>
              <w:instrText xml:space="preserve"> PAGEREF _Toc119676829 \h </w:instrText>
            </w:r>
            <w:r w:rsidR="00457C1E">
              <w:rPr>
                <w:noProof/>
                <w:webHidden/>
              </w:rPr>
            </w:r>
            <w:r w:rsidR="00457C1E">
              <w:rPr>
                <w:noProof/>
                <w:webHidden/>
              </w:rPr>
              <w:fldChar w:fldCharType="separate"/>
            </w:r>
            <w:r w:rsidR="00FC5464">
              <w:rPr>
                <w:noProof/>
                <w:webHidden/>
              </w:rPr>
              <w:t>17</w:t>
            </w:r>
            <w:r w:rsidR="00457C1E">
              <w:rPr>
                <w:noProof/>
                <w:webHidden/>
              </w:rPr>
              <w:fldChar w:fldCharType="end"/>
            </w:r>
          </w:hyperlink>
        </w:p>
        <w:p w14:paraId="0ECC72B6" w14:textId="27252383"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30" w:history="1">
            <w:r w:rsidR="00457C1E" w:rsidRPr="00C51A17">
              <w:rPr>
                <w:rStyle w:val="Hipercze"/>
                <w:noProof/>
              </w:rPr>
              <w:t>3.10</w:t>
            </w:r>
            <w:r w:rsidR="00457C1E">
              <w:rPr>
                <w:rFonts w:eastAsiaTheme="minorEastAsia" w:cstheme="minorBidi"/>
                <w:smallCaps w:val="0"/>
                <w:noProof/>
                <w:sz w:val="22"/>
                <w:szCs w:val="22"/>
                <w:lang w:eastAsia="pl-PL"/>
              </w:rPr>
              <w:tab/>
            </w:r>
            <w:r w:rsidR="00457C1E" w:rsidRPr="00C51A17">
              <w:rPr>
                <w:rStyle w:val="Hipercze"/>
                <w:noProof/>
              </w:rPr>
              <w:t>Ochrona przeciwpożarowa</w:t>
            </w:r>
            <w:r w:rsidR="00457C1E">
              <w:rPr>
                <w:noProof/>
                <w:webHidden/>
              </w:rPr>
              <w:tab/>
            </w:r>
            <w:r w:rsidR="00457C1E">
              <w:rPr>
                <w:noProof/>
                <w:webHidden/>
              </w:rPr>
              <w:fldChar w:fldCharType="begin"/>
            </w:r>
            <w:r w:rsidR="00457C1E">
              <w:rPr>
                <w:noProof/>
                <w:webHidden/>
              </w:rPr>
              <w:instrText xml:space="preserve"> PAGEREF _Toc119676830 \h </w:instrText>
            </w:r>
            <w:r w:rsidR="00457C1E">
              <w:rPr>
                <w:noProof/>
                <w:webHidden/>
              </w:rPr>
            </w:r>
            <w:r w:rsidR="00457C1E">
              <w:rPr>
                <w:noProof/>
                <w:webHidden/>
              </w:rPr>
              <w:fldChar w:fldCharType="separate"/>
            </w:r>
            <w:r w:rsidR="00FC5464">
              <w:rPr>
                <w:noProof/>
                <w:webHidden/>
              </w:rPr>
              <w:t>18</w:t>
            </w:r>
            <w:r w:rsidR="00457C1E">
              <w:rPr>
                <w:noProof/>
                <w:webHidden/>
              </w:rPr>
              <w:fldChar w:fldCharType="end"/>
            </w:r>
          </w:hyperlink>
        </w:p>
        <w:p w14:paraId="54597979" w14:textId="0B6AE04D"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31" w:history="1">
            <w:r w:rsidR="00457C1E" w:rsidRPr="00C51A17">
              <w:rPr>
                <w:rStyle w:val="Hipercze"/>
                <w:noProof/>
              </w:rPr>
              <w:t>3.11</w:t>
            </w:r>
            <w:r w:rsidR="00457C1E">
              <w:rPr>
                <w:rFonts w:eastAsiaTheme="minorEastAsia" w:cstheme="minorBidi"/>
                <w:smallCaps w:val="0"/>
                <w:noProof/>
                <w:sz w:val="22"/>
                <w:szCs w:val="22"/>
                <w:lang w:eastAsia="pl-PL"/>
              </w:rPr>
              <w:tab/>
            </w:r>
            <w:r w:rsidR="00457C1E" w:rsidRPr="00C51A17">
              <w:rPr>
                <w:rStyle w:val="Hipercze"/>
                <w:noProof/>
              </w:rPr>
              <w:t>Ochrona przeciwporażeniowa</w:t>
            </w:r>
            <w:r w:rsidR="00457C1E">
              <w:rPr>
                <w:noProof/>
                <w:webHidden/>
              </w:rPr>
              <w:tab/>
            </w:r>
            <w:r w:rsidR="00457C1E">
              <w:rPr>
                <w:noProof/>
                <w:webHidden/>
              </w:rPr>
              <w:fldChar w:fldCharType="begin"/>
            </w:r>
            <w:r w:rsidR="00457C1E">
              <w:rPr>
                <w:noProof/>
                <w:webHidden/>
              </w:rPr>
              <w:instrText xml:space="preserve"> PAGEREF _Toc119676831 \h </w:instrText>
            </w:r>
            <w:r w:rsidR="00457C1E">
              <w:rPr>
                <w:noProof/>
                <w:webHidden/>
              </w:rPr>
            </w:r>
            <w:r w:rsidR="00457C1E">
              <w:rPr>
                <w:noProof/>
                <w:webHidden/>
              </w:rPr>
              <w:fldChar w:fldCharType="separate"/>
            </w:r>
            <w:r w:rsidR="00FC5464">
              <w:rPr>
                <w:noProof/>
                <w:webHidden/>
              </w:rPr>
              <w:t>19</w:t>
            </w:r>
            <w:r w:rsidR="00457C1E">
              <w:rPr>
                <w:noProof/>
                <w:webHidden/>
              </w:rPr>
              <w:fldChar w:fldCharType="end"/>
            </w:r>
          </w:hyperlink>
        </w:p>
        <w:p w14:paraId="0795EA22" w14:textId="0B552A2B"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32" w:history="1">
            <w:r w:rsidR="00457C1E" w:rsidRPr="00C51A17">
              <w:rPr>
                <w:rStyle w:val="Hipercze"/>
                <w:noProof/>
              </w:rPr>
              <w:t>3.12</w:t>
            </w:r>
            <w:r w:rsidR="00457C1E">
              <w:rPr>
                <w:rFonts w:eastAsiaTheme="minorEastAsia" w:cstheme="minorBidi"/>
                <w:smallCaps w:val="0"/>
                <w:noProof/>
                <w:sz w:val="22"/>
                <w:szCs w:val="22"/>
                <w:lang w:eastAsia="pl-PL"/>
              </w:rPr>
              <w:tab/>
            </w:r>
            <w:r w:rsidR="00457C1E" w:rsidRPr="00C51A17">
              <w:rPr>
                <w:rStyle w:val="Hipercze"/>
                <w:noProof/>
              </w:rPr>
              <w:t>Ochrona odgromowa i uziemiająca</w:t>
            </w:r>
            <w:r w:rsidR="00457C1E">
              <w:rPr>
                <w:noProof/>
                <w:webHidden/>
              </w:rPr>
              <w:tab/>
            </w:r>
            <w:r w:rsidR="00457C1E">
              <w:rPr>
                <w:noProof/>
                <w:webHidden/>
              </w:rPr>
              <w:fldChar w:fldCharType="begin"/>
            </w:r>
            <w:r w:rsidR="00457C1E">
              <w:rPr>
                <w:noProof/>
                <w:webHidden/>
              </w:rPr>
              <w:instrText xml:space="preserve"> PAGEREF _Toc119676832 \h </w:instrText>
            </w:r>
            <w:r w:rsidR="00457C1E">
              <w:rPr>
                <w:noProof/>
                <w:webHidden/>
              </w:rPr>
            </w:r>
            <w:r w:rsidR="00457C1E">
              <w:rPr>
                <w:noProof/>
                <w:webHidden/>
              </w:rPr>
              <w:fldChar w:fldCharType="separate"/>
            </w:r>
            <w:r w:rsidR="00FC5464">
              <w:rPr>
                <w:noProof/>
                <w:webHidden/>
              </w:rPr>
              <w:t>22</w:t>
            </w:r>
            <w:r w:rsidR="00457C1E">
              <w:rPr>
                <w:noProof/>
                <w:webHidden/>
              </w:rPr>
              <w:fldChar w:fldCharType="end"/>
            </w:r>
          </w:hyperlink>
        </w:p>
        <w:p w14:paraId="1D43BF4B" w14:textId="6323EA1B"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33" w:history="1">
            <w:r w:rsidR="00457C1E" w:rsidRPr="00C51A17">
              <w:rPr>
                <w:rStyle w:val="Hipercze"/>
                <w:noProof/>
              </w:rPr>
              <w:t>3.13</w:t>
            </w:r>
            <w:r w:rsidR="00457C1E">
              <w:rPr>
                <w:rFonts w:eastAsiaTheme="minorEastAsia" w:cstheme="minorBidi"/>
                <w:smallCaps w:val="0"/>
                <w:noProof/>
                <w:sz w:val="22"/>
                <w:szCs w:val="22"/>
                <w:lang w:eastAsia="pl-PL"/>
              </w:rPr>
              <w:tab/>
            </w:r>
            <w:r w:rsidR="00457C1E" w:rsidRPr="00C51A17">
              <w:rPr>
                <w:rStyle w:val="Hipercze"/>
                <w:noProof/>
              </w:rPr>
              <w:t>Baterie kondensatorów</w:t>
            </w:r>
            <w:r w:rsidR="00457C1E">
              <w:rPr>
                <w:noProof/>
                <w:webHidden/>
              </w:rPr>
              <w:tab/>
            </w:r>
            <w:r w:rsidR="00457C1E">
              <w:rPr>
                <w:noProof/>
                <w:webHidden/>
              </w:rPr>
              <w:fldChar w:fldCharType="begin"/>
            </w:r>
            <w:r w:rsidR="00457C1E">
              <w:rPr>
                <w:noProof/>
                <w:webHidden/>
              </w:rPr>
              <w:instrText xml:space="preserve"> PAGEREF _Toc119676833 \h </w:instrText>
            </w:r>
            <w:r w:rsidR="00457C1E">
              <w:rPr>
                <w:noProof/>
                <w:webHidden/>
              </w:rPr>
            </w:r>
            <w:r w:rsidR="00457C1E">
              <w:rPr>
                <w:noProof/>
                <w:webHidden/>
              </w:rPr>
              <w:fldChar w:fldCharType="separate"/>
            </w:r>
            <w:r w:rsidR="00FC5464">
              <w:rPr>
                <w:noProof/>
                <w:webHidden/>
              </w:rPr>
              <w:t>23</w:t>
            </w:r>
            <w:r w:rsidR="00457C1E">
              <w:rPr>
                <w:noProof/>
                <w:webHidden/>
              </w:rPr>
              <w:fldChar w:fldCharType="end"/>
            </w:r>
          </w:hyperlink>
        </w:p>
        <w:p w14:paraId="4B0E68C7" w14:textId="687A0094"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34" w:history="1">
            <w:r w:rsidR="00457C1E" w:rsidRPr="00C51A17">
              <w:rPr>
                <w:rStyle w:val="Hipercze"/>
                <w:noProof/>
              </w:rPr>
              <w:t>3.14</w:t>
            </w:r>
            <w:r w:rsidR="00457C1E">
              <w:rPr>
                <w:rFonts w:eastAsiaTheme="minorEastAsia" w:cstheme="minorBidi"/>
                <w:smallCaps w:val="0"/>
                <w:noProof/>
                <w:sz w:val="22"/>
                <w:szCs w:val="22"/>
                <w:lang w:eastAsia="pl-PL"/>
              </w:rPr>
              <w:tab/>
            </w:r>
            <w:r w:rsidR="00457C1E" w:rsidRPr="00C51A17">
              <w:rPr>
                <w:rStyle w:val="Hipercze"/>
                <w:noProof/>
              </w:rPr>
              <w:t>Oświetlenie zewnętrzne</w:t>
            </w:r>
            <w:r w:rsidR="00457C1E">
              <w:rPr>
                <w:noProof/>
                <w:webHidden/>
              </w:rPr>
              <w:tab/>
            </w:r>
            <w:r w:rsidR="00457C1E">
              <w:rPr>
                <w:noProof/>
                <w:webHidden/>
              </w:rPr>
              <w:fldChar w:fldCharType="begin"/>
            </w:r>
            <w:r w:rsidR="00457C1E">
              <w:rPr>
                <w:noProof/>
                <w:webHidden/>
              </w:rPr>
              <w:instrText xml:space="preserve"> PAGEREF _Toc119676834 \h </w:instrText>
            </w:r>
            <w:r w:rsidR="00457C1E">
              <w:rPr>
                <w:noProof/>
                <w:webHidden/>
              </w:rPr>
            </w:r>
            <w:r w:rsidR="00457C1E">
              <w:rPr>
                <w:noProof/>
                <w:webHidden/>
              </w:rPr>
              <w:fldChar w:fldCharType="separate"/>
            </w:r>
            <w:r w:rsidR="00FC5464">
              <w:rPr>
                <w:noProof/>
                <w:webHidden/>
              </w:rPr>
              <w:t>23</w:t>
            </w:r>
            <w:r w:rsidR="00457C1E">
              <w:rPr>
                <w:noProof/>
                <w:webHidden/>
              </w:rPr>
              <w:fldChar w:fldCharType="end"/>
            </w:r>
          </w:hyperlink>
        </w:p>
        <w:p w14:paraId="02D66D8B" w14:textId="486EA068"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35" w:history="1">
            <w:r w:rsidR="00457C1E" w:rsidRPr="00C51A17">
              <w:rPr>
                <w:rStyle w:val="Hipercze"/>
                <w:noProof/>
              </w:rPr>
              <w:t>3.15</w:t>
            </w:r>
            <w:r w:rsidR="00457C1E">
              <w:rPr>
                <w:rFonts w:eastAsiaTheme="minorEastAsia" w:cstheme="minorBidi"/>
                <w:smallCaps w:val="0"/>
                <w:noProof/>
                <w:sz w:val="22"/>
                <w:szCs w:val="22"/>
                <w:lang w:eastAsia="pl-PL"/>
              </w:rPr>
              <w:tab/>
            </w:r>
            <w:r w:rsidR="00457C1E" w:rsidRPr="00C51A17">
              <w:rPr>
                <w:rStyle w:val="Hipercze"/>
                <w:noProof/>
              </w:rPr>
              <w:t>Instalacja fotowoltaiczna</w:t>
            </w:r>
            <w:r w:rsidR="00457C1E">
              <w:rPr>
                <w:noProof/>
                <w:webHidden/>
              </w:rPr>
              <w:tab/>
            </w:r>
            <w:r w:rsidR="00457C1E">
              <w:rPr>
                <w:noProof/>
                <w:webHidden/>
              </w:rPr>
              <w:fldChar w:fldCharType="begin"/>
            </w:r>
            <w:r w:rsidR="00457C1E">
              <w:rPr>
                <w:noProof/>
                <w:webHidden/>
              </w:rPr>
              <w:instrText xml:space="preserve"> PAGEREF _Toc119676835 \h </w:instrText>
            </w:r>
            <w:r w:rsidR="00457C1E">
              <w:rPr>
                <w:noProof/>
                <w:webHidden/>
              </w:rPr>
            </w:r>
            <w:r w:rsidR="00457C1E">
              <w:rPr>
                <w:noProof/>
                <w:webHidden/>
              </w:rPr>
              <w:fldChar w:fldCharType="separate"/>
            </w:r>
            <w:r w:rsidR="00FC5464">
              <w:rPr>
                <w:noProof/>
                <w:webHidden/>
              </w:rPr>
              <w:t>23</w:t>
            </w:r>
            <w:r w:rsidR="00457C1E">
              <w:rPr>
                <w:noProof/>
                <w:webHidden/>
              </w:rPr>
              <w:fldChar w:fldCharType="end"/>
            </w:r>
          </w:hyperlink>
        </w:p>
        <w:p w14:paraId="77351967" w14:textId="15F4AF33" w:rsidR="00457C1E" w:rsidRDefault="00F801CE">
          <w:pPr>
            <w:pStyle w:val="Spistreci3"/>
            <w:tabs>
              <w:tab w:val="left" w:pos="1320"/>
              <w:tab w:val="right" w:leader="dot" w:pos="9060"/>
            </w:tabs>
            <w:rPr>
              <w:rFonts w:eastAsiaTheme="minorEastAsia" w:cstheme="minorBidi"/>
              <w:i w:val="0"/>
              <w:iCs w:val="0"/>
              <w:noProof/>
              <w:sz w:val="22"/>
              <w:szCs w:val="22"/>
              <w:lang w:eastAsia="pl-PL"/>
            </w:rPr>
          </w:pPr>
          <w:hyperlink w:anchor="_Toc119676836" w:history="1">
            <w:r w:rsidR="00457C1E" w:rsidRPr="00C51A17">
              <w:rPr>
                <w:rStyle w:val="Hipercze"/>
                <w:noProof/>
              </w:rPr>
              <w:t>3.15.1</w:t>
            </w:r>
            <w:r w:rsidR="00457C1E">
              <w:rPr>
                <w:rFonts w:eastAsiaTheme="minorEastAsia" w:cstheme="minorBidi"/>
                <w:i w:val="0"/>
                <w:iCs w:val="0"/>
                <w:noProof/>
                <w:sz w:val="22"/>
                <w:szCs w:val="22"/>
                <w:lang w:eastAsia="pl-PL"/>
              </w:rPr>
              <w:tab/>
            </w:r>
            <w:r w:rsidR="00457C1E" w:rsidRPr="00C51A17">
              <w:rPr>
                <w:rStyle w:val="Hipercze"/>
                <w:noProof/>
              </w:rPr>
              <w:t>Informacja o obszarze oddziaływania przedmiotowej inwestycji</w:t>
            </w:r>
            <w:r w:rsidR="00457C1E">
              <w:rPr>
                <w:noProof/>
                <w:webHidden/>
              </w:rPr>
              <w:tab/>
            </w:r>
            <w:r w:rsidR="00457C1E">
              <w:rPr>
                <w:noProof/>
                <w:webHidden/>
              </w:rPr>
              <w:fldChar w:fldCharType="begin"/>
            </w:r>
            <w:r w:rsidR="00457C1E">
              <w:rPr>
                <w:noProof/>
                <w:webHidden/>
              </w:rPr>
              <w:instrText xml:space="preserve"> PAGEREF _Toc119676836 \h </w:instrText>
            </w:r>
            <w:r w:rsidR="00457C1E">
              <w:rPr>
                <w:noProof/>
                <w:webHidden/>
              </w:rPr>
            </w:r>
            <w:r w:rsidR="00457C1E">
              <w:rPr>
                <w:noProof/>
                <w:webHidden/>
              </w:rPr>
              <w:fldChar w:fldCharType="separate"/>
            </w:r>
            <w:r w:rsidR="00FC5464">
              <w:rPr>
                <w:noProof/>
                <w:webHidden/>
              </w:rPr>
              <w:t>24</w:t>
            </w:r>
            <w:r w:rsidR="00457C1E">
              <w:rPr>
                <w:noProof/>
                <w:webHidden/>
              </w:rPr>
              <w:fldChar w:fldCharType="end"/>
            </w:r>
          </w:hyperlink>
        </w:p>
        <w:p w14:paraId="4B1C6F31" w14:textId="69361E04" w:rsidR="00457C1E" w:rsidRDefault="00F801CE">
          <w:pPr>
            <w:pStyle w:val="Spistreci3"/>
            <w:tabs>
              <w:tab w:val="left" w:pos="1320"/>
              <w:tab w:val="right" w:leader="dot" w:pos="9060"/>
            </w:tabs>
            <w:rPr>
              <w:rFonts w:eastAsiaTheme="minorEastAsia" w:cstheme="minorBidi"/>
              <w:i w:val="0"/>
              <w:iCs w:val="0"/>
              <w:noProof/>
              <w:sz w:val="22"/>
              <w:szCs w:val="22"/>
              <w:lang w:eastAsia="pl-PL"/>
            </w:rPr>
          </w:pPr>
          <w:hyperlink w:anchor="_Toc119676837" w:history="1">
            <w:r w:rsidR="00457C1E" w:rsidRPr="00C51A17">
              <w:rPr>
                <w:rStyle w:val="Hipercze"/>
                <w:noProof/>
              </w:rPr>
              <w:t>3.15.2</w:t>
            </w:r>
            <w:r w:rsidR="00457C1E">
              <w:rPr>
                <w:rFonts w:eastAsiaTheme="minorEastAsia" w:cstheme="minorBidi"/>
                <w:i w:val="0"/>
                <w:iCs w:val="0"/>
                <w:noProof/>
                <w:sz w:val="22"/>
                <w:szCs w:val="22"/>
                <w:lang w:eastAsia="pl-PL"/>
              </w:rPr>
              <w:tab/>
            </w:r>
            <w:r w:rsidR="00457C1E" w:rsidRPr="00C51A17">
              <w:rPr>
                <w:rStyle w:val="Hipercze"/>
                <w:noProof/>
              </w:rPr>
              <w:t>Opis rozwiązania</w:t>
            </w:r>
            <w:r w:rsidR="00457C1E">
              <w:rPr>
                <w:noProof/>
                <w:webHidden/>
              </w:rPr>
              <w:tab/>
            </w:r>
            <w:r w:rsidR="00457C1E">
              <w:rPr>
                <w:noProof/>
                <w:webHidden/>
              </w:rPr>
              <w:fldChar w:fldCharType="begin"/>
            </w:r>
            <w:r w:rsidR="00457C1E">
              <w:rPr>
                <w:noProof/>
                <w:webHidden/>
              </w:rPr>
              <w:instrText xml:space="preserve"> PAGEREF _Toc119676837 \h </w:instrText>
            </w:r>
            <w:r w:rsidR="00457C1E">
              <w:rPr>
                <w:noProof/>
                <w:webHidden/>
              </w:rPr>
            </w:r>
            <w:r w:rsidR="00457C1E">
              <w:rPr>
                <w:noProof/>
                <w:webHidden/>
              </w:rPr>
              <w:fldChar w:fldCharType="separate"/>
            </w:r>
            <w:r w:rsidR="00FC5464">
              <w:rPr>
                <w:noProof/>
                <w:webHidden/>
              </w:rPr>
              <w:t>25</w:t>
            </w:r>
            <w:r w:rsidR="00457C1E">
              <w:rPr>
                <w:noProof/>
                <w:webHidden/>
              </w:rPr>
              <w:fldChar w:fldCharType="end"/>
            </w:r>
          </w:hyperlink>
        </w:p>
        <w:p w14:paraId="1CE2956D" w14:textId="6439AFAB" w:rsidR="00457C1E" w:rsidRDefault="00F801CE">
          <w:pPr>
            <w:pStyle w:val="Spistreci3"/>
            <w:tabs>
              <w:tab w:val="left" w:pos="1320"/>
              <w:tab w:val="right" w:leader="dot" w:pos="9060"/>
            </w:tabs>
            <w:rPr>
              <w:rFonts w:eastAsiaTheme="minorEastAsia" w:cstheme="minorBidi"/>
              <w:i w:val="0"/>
              <w:iCs w:val="0"/>
              <w:noProof/>
              <w:sz w:val="22"/>
              <w:szCs w:val="22"/>
              <w:lang w:eastAsia="pl-PL"/>
            </w:rPr>
          </w:pPr>
          <w:hyperlink w:anchor="_Toc119676838" w:history="1">
            <w:r w:rsidR="00457C1E" w:rsidRPr="00C51A17">
              <w:rPr>
                <w:rStyle w:val="Hipercze"/>
                <w:noProof/>
              </w:rPr>
              <w:t>3.15.3</w:t>
            </w:r>
            <w:r w:rsidR="00457C1E">
              <w:rPr>
                <w:rFonts w:eastAsiaTheme="minorEastAsia" w:cstheme="minorBidi"/>
                <w:i w:val="0"/>
                <w:iCs w:val="0"/>
                <w:noProof/>
                <w:sz w:val="22"/>
                <w:szCs w:val="22"/>
                <w:lang w:eastAsia="pl-PL"/>
              </w:rPr>
              <w:tab/>
            </w:r>
            <w:r w:rsidR="00457C1E" w:rsidRPr="00C51A17">
              <w:rPr>
                <w:rStyle w:val="Hipercze"/>
                <w:noProof/>
              </w:rPr>
              <w:t>Obliczenia techniczne dla systemu fotowoltaicznego</w:t>
            </w:r>
            <w:r w:rsidR="00457C1E">
              <w:rPr>
                <w:noProof/>
                <w:webHidden/>
              </w:rPr>
              <w:tab/>
            </w:r>
            <w:r w:rsidR="00457C1E">
              <w:rPr>
                <w:noProof/>
                <w:webHidden/>
              </w:rPr>
              <w:fldChar w:fldCharType="begin"/>
            </w:r>
            <w:r w:rsidR="00457C1E">
              <w:rPr>
                <w:noProof/>
                <w:webHidden/>
              </w:rPr>
              <w:instrText xml:space="preserve"> PAGEREF _Toc119676838 \h </w:instrText>
            </w:r>
            <w:r w:rsidR="00457C1E">
              <w:rPr>
                <w:noProof/>
                <w:webHidden/>
              </w:rPr>
            </w:r>
            <w:r w:rsidR="00457C1E">
              <w:rPr>
                <w:noProof/>
                <w:webHidden/>
              </w:rPr>
              <w:fldChar w:fldCharType="separate"/>
            </w:r>
            <w:r w:rsidR="00FC5464">
              <w:rPr>
                <w:noProof/>
                <w:webHidden/>
              </w:rPr>
              <w:t>26</w:t>
            </w:r>
            <w:r w:rsidR="00457C1E">
              <w:rPr>
                <w:noProof/>
                <w:webHidden/>
              </w:rPr>
              <w:fldChar w:fldCharType="end"/>
            </w:r>
          </w:hyperlink>
        </w:p>
        <w:p w14:paraId="3B8B3C48" w14:textId="0A0323FC" w:rsidR="00457C1E" w:rsidRDefault="00F801CE">
          <w:pPr>
            <w:pStyle w:val="Spistreci3"/>
            <w:tabs>
              <w:tab w:val="left" w:pos="1320"/>
              <w:tab w:val="right" w:leader="dot" w:pos="9060"/>
            </w:tabs>
            <w:rPr>
              <w:rFonts w:eastAsiaTheme="minorEastAsia" w:cstheme="minorBidi"/>
              <w:i w:val="0"/>
              <w:iCs w:val="0"/>
              <w:noProof/>
              <w:sz w:val="22"/>
              <w:szCs w:val="22"/>
              <w:lang w:eastAsia="pl-PL"/>
            </w:rPr>
          </w:pPr>
          <w:hyperlink w:anchor="_Toc119676839" w:history="1">
            <w:r w:rsidR="00457C1E" w:rsidRPr="00C51A17">
              <w:rPr>
                <w:rStyle w:val="Hipercze"/>
                <w:noProof/>
              </w:rPr>
              <w:t>3.15.4</w:t>
            </w:r>
            <w:r w:rsidR="00457C1E">
              <w:rPr>
                <w:rFonts w:eastAsiaTheme="minorEastAsia" w:cstheme="minorBidi"/>
                <w:i w:val="0"/>
                <w:iCs w:val="0"/>
                <w:noProof/>
                <w:sz w:val="22"/>
                <w:szCs w:val="22"/>
                <w:lang w:eastAsia="pl-PL"/>
              </w:rPr>
              <w:tab/>
            </w:r>
            <w:r w:rsidR="00457C1E" w:rsidRPr="00C51A17">
              <w:rPr>
                <w:rStyle w:val="Hipercze"/>
                <w:noProof/>
              </w:rPr>
              <w:t>Warunki ochrony przeciwpożarowej instalacji fotowoltaicznych</w:t>
            </w:r>
            <w:r w:rsidR="00457C1E">
              <w:rPr>
                <w:noProof/>
                <w:webHidden/>
              </w:rPr>
              <w:tab/>
            </w:r>
            <w:r w:rsidR="00457C1E">
              <w:rPr>
                <w:noProof/>
                <w:webHidden/>
              </w:rPr>
              <w:fldChar w:fldCharType="begin"/>
            </w:r>
            <w:r w:rsidR="00457C1E">
              <w:rPr>
                <w:noProof/>
                <w:webHidden/>
              </w:rPr>
              <w:instrText xml:space="preserve"> PAGEREF _Toc119676839 \h </w:instrText>
            </w:r>
            <w:r w:rsidR="00457C1E">
              <w:rPr>
                <w:noProof/>
                <w:webHidden/>
              </w:rPr>
            </w:r>
            <w:r w:rsidR="00457C1E">
              <w:rPr>
                <w:noProof/>
                <w:webHidden/>
              </w:rPr>
              <w:fldChar w:fldCharType="separate"/>
            </w:r>
            <w:r w:rsidR="00FC5464">
              <w:rPr>
                <w:noProof/>
                <w:webHidden/>
              </w:rPr>
              <w:t>28</w:t>
            </w:r>
            <w:r w:rsidR="00457C1E">
              <w:rPr>
                <w:noProof/>
                <w:webHidden/>
              </w:rPr>
              <w:fldChar w:fldCharType="end"/>
            </w:r>
          </w:hyperlink>
        </w:p>
        <w:p w14:paraId="67946D25" w14:textId="477F49A4" w:rsidR="00457C1E" w:rsidRDefault="00F801CE">
          <w:pPr>
            <w:pStyle w:val="Spistreci1"/>
            <w:tabs>
              <w:tab w:val="left" w:pos="440"/>
              <w:tab w:val="right" w:leader="dot" w:pos="9060"/>
            </w:tabs>
            <w:rPr>
              <w:rFonts w:eastAsiaTheme="minorEastAsia" w:cstheme="minorBidi"/>
              <w:b w:val="0"/>
              <w:bCs w:val="0"/>
              <w:caps w:val="0"/>
              <w:noProof/>
              <w:sz w:val="22"/>
              <w:szCs w:val="22"/>
              <w:lang w:eastAsia="pl-PL"/>
            </w:rPr>
          </w:pPr>
          <w:hyperlink w:anchor="_Toc119676840" w:history="1">
            <w:r w:rsidR="00457C1E" w:rsidRPr="00C51A17">
              <w:rPr>
                <w:rStyle w:val="Hipercze"/>
                <w:noProof/>
              </w:rPr>
              <w:t>4</w:t>
            </w:r>
            <w:r w:rsidR="00457C1E">
              <w:rPr>
                <w:rFonts w:eastAsiaTheme="minorEastAsia" w:cstheme="minorBidi"/>
                <w:b w:val="0"/>
                <w:bCs w:val="0"/>
                <w:caps w:val="0"/>
                <w:noProof/>
                <w:sz w:val="22"/>
                <w:szCs w:val="22"/>
                <w:lang w:eastAsia="pl-PL"/>
              </w:rPr>
              <w:tab/>
            </w:r>
            <w:r w:rsidR="00457C1E" w:rsidRPr="00C51A17">
              <w:rPr>
                <w:rStyle w:val="Hipercze"/>
                <w:noProof/>
              </w:rPr>
              <w:t>Instalacje Niskoprądowe</w:t>
            </w:r>
            <w:r w:rsidR="00457C1E">
              <w:rPr>
                <w:noProof/>
                <w:webHidden/>
              </w:rPr>
              <w:tab/>
            </w:r>
            <w:r w:rsidR="00457C1E">
              <w:rPr>
                <w:noProof/>
                <w:webHidden/>
              </w:rPr>
              <w:fldChar w:fldCharType="begin"/>
            </w:r>
            <w:r w:rsidR="00457C1E">
              <w:rPr>
                <w:noProof/>
                <w:webHidden/>
              </w:rPr>
              <w:instrText xml:space="preserve"> PAGEREF _Toc119676840 \h </w:instrText>
            </w:r>
            <w:r w:rsidR="00457C1E">
              <w:rPr>
                <w:noProof/>
                <w:webHidden/>
              </w:rPr>
            </w:r>
            <w:r w:rsidR="00457C1E">
              <w:rPr>
                <w:noProof/>
                <w:webHidden/>
              </w:rPr>
              <w:fldChar w:fldCharType="separate"/>
            </w:r>
            <w:r w:rsidR="00FC5464">
              <w:rPr>
                <w:noProof/>
                <w:webHidden/>
              </w:rPr>
              <w:t>29</w:t>
            </w:r>
            <w:r w:rsidR="00457C1E">
              <w:rPr>
                <w:noProof/>
                <w:webHidden/>
              </w:rPr>
              <w:fldChar w:fldCharType="end"/>
            </w:r>
          </w:hyperlink>
        </w:p>
        <w:p w14:paraId="442C2039" w14:textId="18348A7F"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41" w:history="1">
            <w:r w:rsidR="00457C1E" w:rsidRPr="00C51A17">
              <w:rPr>
                <w:rStyle w:val="Hipercze"/>
                <w:noProof/>
              </w:rPr>
              <w:t>4.1</w:t>
            </w:r>
            <w:r w:rsidR="00457C1E">
              <w:rPr>
                <w:rFonts w:eastAsiaTheme="minorEastAsia" w:cstheme="minorBidi"/>
                <w:smallCaps w:val="0"/>
                <w:noProof/>
                <w:sz w:val="22"/>
                <w:szCs w:val="22"/>
                <w:lang w:eastAsia="pl-PL"/>
              </w:rPr>
              <w:tab/>
            </w:r>
            <w:r w:rsidR="00457C1E" w:rsidRPr="00C51A17">
              <w:rPr>
                <w:rStyle w:val="Hipercze"/>
                <w:noProof/>
              </w:rPr>
              <w:t>System sygnalizacji pożarowej SSP</w:t>
            </w:r>
            <w:r w:rsidR="00457C1E">
              <w:rPr>
                <w:noProof/>
                <w:webHidden/>
              </w:rPr>
              <w:tab/>
            </w:r>
            <w:r w:rsidR="00457C1E">
              <w:rPr>
                <w:noProof/>
                <w:webHidden/>
              </w:rPr>
              <w:fldChar w:fldCharType="begin"/>
            </w:r>
            <w:r w:rsidR="00457C1E">
              <w:rPr>
                <w:noProof/>
                <w:webHidden/>
              </w:rPr>
              <w:instrText xml:space="preserve"> PAGEREF _Toc119676841 \h </w:instrText>
            </w:r>
            <w:r w:rsidR="00457C1E">
              <w:rPr>
                <w:noProof/>
                <w:webHidden/>
              </w:rPr>
            </w:r>
            <w:r w:rsidR="00457C1E">
              <w:rPr>
                <w:noProof/>
                <w:webHidden/>
              </w:rPr>
              <w:fldChar w:fldCharType="separate"/>
            </w:r>
            <w:r w:rsidR="00FC5464">
              <w:rPr>
                <w:noProof/>
                <w:webHidden/>
              </w:rPr>
              <w:t>29</w:t>
            </w:r>
            <w:r w:rsidR="00457C1E">
              <w:rPr>
                <w:noProof/>
                <w:webHidden/>
              </w:rPr>
              <w:fldChar w:fldCharType="end"/>
            </w:r>
          </w:hyperlink>
        </w:p>
        <w:p w14:paraId="6BDD073E" w14:textId="6C28265C"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2" w:history="1">
            <w:r w:rsidR="00457C1E" w:rsidRPr="00C51A17">
              <w:rPr>
                <w:rStyle w:val="Hipercze"/>
                <w:noProof/>
              </w:rPr>
              <w:t>4.1.1</w:t>
            </w:r>
            <w:r w:rsidR="00457C1E">
              <w:rPr>
                <w:rFonts w:eastAsiaTheme="minorEastAsia" w:cstheme="minorBidi"/>
                <w:i w:val="0"/>
                <w:iCs w:val="0"/>
                <w:noProof/>
                <w:sz w:val="22"/>
                <w:szCs w:val="22"/>
                <w:lang w:eastAsia="pl-PL"/>
              </w:rPr>
              <w:tab/>
            </w:r>
            <w:r w:rsidR="00457C1E" w:rsidRPr="00C51A17">
              <w:rPr>
                <w:rStyle w:val="Hipercze"/>
                <w:noProof/>
              </w:rPr>
              <w:t>Informacje ogólne</w:t>
            </w:r>
            <w:r w:rsidR="00457C1E">
              <w:rPr>
                <w:noProof/>
                <w:webHidden/>
              </w:rPr>
              <w:tab/>
            </w:r>
            <w:r w:rsidR="00457C1E">
              <w:rPr>
                <w:noProof/>
                <w:webHidden/>
              </w:rPr>
              <w:fldChar w:fldCharType="begin"/>
            </w:r>
            <w:r w:rsidR="00457C1E">
              <w:rPr>
                <w:noProof/>
                <w:webHidden/>
              </w:rPr>
              <w:instrText xml:space="preserve"> PAGEREF _Toc119676842 \h </w:instrText>
            </w:r>
            <w:r w:rsidR="00457C1E">
              <w:rPr>
                <w:noProof/>
                <w:webHidden/>
              </w:rPr>
            </w:r>
            <w:r w:rsidR="00457C1E">
              <w:rPr>
                <w:noProof/>
                <w:webHidden/>
              </w:rPr>
              <w:fldChar w:fldCharType="separate"/>
            </w:r>
            <w:r w:rsidR="00FC5464">
              <w:rPr>
                <w:noProof/>
                <w:webHidden/>
              </w:rPr>
              <w:t>29</w:t>
            </w:r>
            <w:r w:rsidR="00457C1E">
              <w:rPr>
                <w:noProof/>
                <w:webHidden/>
              </w:rPr>
              <w:fldChar w:fldCharType="end"/>
            </w:r>
          </w:hyperlink>
        </w:p>
        <w:p w14:paraId="196BBBE1" w14:textId="5674F071"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3" w:history="1">
            <w:r w:rsidR="00457C1E" w:rsidRPr="00C51A17">
              <w:rPr>
                <w:rStyle w:val="Hipercze"/>
                <w:noProof/>
              </w:rPr>
              <w:t>4.1.2</w:t>
            </w:r>
            <w:r w:rsidR="00457C1E">
              <w:rPr>
                <w:rFonts w:eastAsiaTheme="minorEastAsia" w:cstheme="minorBidi"/>
                <w:i w:val="0"/>
                <w:iCs w:val="0"/>
                <w:noProof/>
                <w:sz w:val="22"/>
                <w:szCs w:val="22"/>
                <w:lang w:eastAsia="pl-PL"/>
              </w:rPr>
              <w:tab/>
            </w:r>
            <w:r w:rsidR="00457C1E" w:rsidRPr="00C51A17">
              <w:rPr>
                <w:rStyle w:val="Hipercze"/>
                <w:noProof/>
              </w:rPr>
              <w:t>Cechy systemu SSP</w:t>
            </w:r>
            <w:r w:rsidR="00457C1E">
              <w:rPr>
                <w:noProof/>
                <w:webHidden/>
              </w:rPr>
              <w:tab/>
            </w:r>
            <w:r w:rsidR="00457C1E">
              <w:rPr>
                <w:noProof/>
                <w:webHidden/>
              </w:rPr>
              <w:fldChar w:fldCharType="begin"/>
            </w:r>
            <w:r w:rsidR="00457C1E">
              <w:rPr>
                <w:noProof/>
                <w:webHidden/>
              </w:rPr>
              <w:instrText xml:space="preserve"> PAGEREF _Toc119676843 \h </w:instrText>
            </w:r>
            <w:r w:rsidR="00457C1E">
              <w:rPr>
                <w:noProof/>
                <w:webHidden/>
              </w:rPr>
            </w:r>
            <w:r w:rsidR="00457C1E">
              <w:rPr>
                <w:noProof/>
                <w:webHidden/>
              </w:rPr>
              <w:fldChar w:fldCharType="separate"/>
            </w:r>
            <w:r w:rsidR="00FC5464">
              <w:rPr>
                <w:noProof/>
                <w:webHidden/>
              </w:rPr>
              <w:t>30</w:t>
            </w:r>
            <w:r w:rsidR="00457C1E">
              <w:rPr>
                <w:noProof/>
                <w:webHidden/>
              </w:rPr>
              <w:fldChar w:fldCharType="end"/>
            </w:r>
          </w:hyperlink>
        </w:p>
        <w:p w14:paraId="55135F02" w14:textId="28606C9D"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4" w:history="1">
            <w:r w:rsidR="00457C1E" w:rsidRPr="00C51A17">
              <w:rPr>
                <w:rStyle w:val="Hipercze"/>
                <w:noProof/>
              </w:rPr>
              <w:t>4.1.3</w:t>
            </w:r>
            <w:r w:rsidR="00457C1E">
              <w:rPr>
                <w:rFonts w:eastAsiaTheme="minorEastAsia" w:cstheme="minorBidi"/>
                <w:i w:val="0"/>
                <w:iCs w:val="0"/>
                <w:noProof/>
                <w:sz w:val="22"/>
                <w:szCs w:val="22"/>
                <w:lang w:eastAsia="pl-PL"/>
              </w:rPr>
              <w:tab/>
            </w:r>
            <w:r w:rsidR="00457C1E" w:rsidRPr="00C51A17">
              <w:rPr>
                <w:rStyle w:val="Hipercze"/>
                <w:noProof/>
              </w:rPr>
              <w:t>Budowa Systemu Sygnalizacji Pożarowej</w:t>
            </w:r>
            <w:r w:rsidR="00457C1E">
              <w:rPr>
                <w:noProof/>
                <w:webHidden/>
              </w:rPr>
              <w:tab/>
            </w:r>
            <w:r w:rsidR="00457C1E">
              <w:rPr>
                <w:noProof/>
                <w:webHidden/>
              </w:rPr>
              <w:fldChar w:fldCharType="begin"/>
            </w:r>
            <w:r w:rsidR="00457C1E">
              <w:rPr>
                <w:noProof/>
                <w:webHidden/>
              </w:rPr>
              <w:instrText xml:space="preserve"> PAGEREF _Toc119676844 \h </w:instrText>
            </w:r>
            <w:r w:rsidR="00457C1E">
              <w:rPr>
                <w:noProof/>
                <w:webHidden/>
              </w:rPr>
            </w:r>
            <w:r w:rsidR="00457C1E">
              <w:rPr>
                <w:noProof/>
                <w:webHidden/>
              </w:rPr>
              <w:fldChar w:fldCharType="separate"/>
            </w:r>
            <w:r w:rsidR="00FC5464">
              <w:rPr>
                <w:noProof/>
                <w:webHidden/>
              </w:rPr>
              <w:t>31</w:t>
            </w:r>
            <w:r w:rsidR="00457C1E">
              <w:rPr>
                <w:noProof/>
                <w:webHidden/>
              </w:rPr>
              <w:fldChar w:fldCharType="end"/>
            </w:r>
          </w:hyperlink>
        </w:p>
        <w:p w14:paraId="6330B960" w14:textId="51D7546C"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5" w:history="1">
            <w:r w:rsidR="00457C1E" w:rsidRPr="00C51A17">
              <w:rPr>
                <w:rStyle w:val="Hipercze"/>
                <w:noProof/>
              </w:rPr>
              <w:t>4.1.4</w:t>
            </w:r>
            <w:r w:rsidR="00457C1E">
              <w:rPr>
                <w:rFonts w:eastAsiaTheme="minorEastAsia" w:cstheme="minorBidi"/>
                <w:i w:val="0"/>
                <w:iCs w:val="0"/>
                <w:noProof/>
                <w:sz w:val="22"/>
                <w:szCs w:val="22"/>
                <w:lang w:eastAsia="pl-PL"/>
              </w:rPr>
              <w:tab/>
            </w:r>
            <w:r w:rsidR="00457C1E" w:rsidRPr="00C51A17">
              <w:rPr>
                <w:rStyle w:val="Hipercze"/>
                <w:noProof/>
              </w:rPr>
              <w:t>Wymagania dla systemu SSP</w:t>
            </w:r>
            <w:r w:rsidR="00457C1E">
              <w:rPr>
                <w:noProof/>
                <w:webHidden/>
              </w:rPr>
              <w:tab/>
            </w:r>
            <w:r w:rsidR="00457C1E">
              <w:rPr>
                <w:noProof/>
                <w:webHidden/>
              </w:rPr>
              <w:fldChar w:fldCharType="begin"/>
            </w:r>
            <w:r w:rsidR="00457C1E">
              <w:rPr>
                <w:noProof/>
                <w:webHidden/>
              </w:rPr>
              <w:instrText xml:space="preserve"> PAGEREF _Toc119676845 \h </w:instrText>
            </w:r>
            <w:r w:rsidR="00457C1E">
              <w:rPr>
                <w:noProof/>
                <w:webHidden/>
              </w:rPr>
            </w:r>
            <w:r w:rsidR="00457C1E">
              <w:rPr>
                <w:noProof/>
                <w:webHidden/>
              </w:rPr>
              <w:fldChar w:fldCharType="separate"/>
            </w:r>
            <w:r w:rsidR="00FC5464">
              <w:rPr>
                <w:noProof/>
                <w:webHidden/>
              </w:rPr>
              <w:t>32</w:t>
            </w:r>
            <w:r w:rsidR="00457C1E">
              <w:rPr>
                <w:noProof/>
                <w:webHidden/>
              </w:rPr>
              <w:fldChar w:fldCharType="end"/>
            </w:r>
          </w:hyperlink>
        </w:p>
        <w:p w14:paraId="5F44760F" w14:textId="2B37C161"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6" w:history="1">
            <w:r w:rsidR="00457C1E" w:rsidRPr="00C51A17">
              <w:rPr>
                <w:rStyle w:val="Hipercze"/>
                <w:noProof/>
              </w:rPr>
              <w:t>4.1.5</w:t>
            </w:r>
            <w:r w:rsidR="00457C1E">
              <w:rPr>
                <w:rFonts w:eastAsiaTheme="minorEastAsia" w:cstheme="minorBidi"/>
                <w:i w:val="0"/>
                <w:iCs w:val="0"/>
                <w:noProof/>
                <w:sz w:val="22"/>
                <w:szCs w:val="22"/>
                <w:lang w:eastAsia="pl-PL"/>
              </w:rPr>
              <w:tab/>
            </w:r>
            <w:r w:rsidR="00457C1E" w:rsidRPr="00C51A17">
              <w:rPr>
                <w:rStyle w:val="Hipercze"/>
                <w:noProof/>
              </w:rPr>
              <w:t>Ochrona przeciwprzepięciowa</w:t>
            </w:r>
            <w:r w:rsidR="00457C1E">
              <w:rPr>
                <w:noProof/>
                <w:webHidden/>
              </w:rPr>
              <w:tab/>
            </w:r>
            <w:r w:rsidR="00457C1E">
              <w:rPr>
                <w:noProof/>
                <w:webHidden/>
              </w:rPr>
              <w:fldChar w:fldCharType="begin"/>
            </w:r>
            <w:r w:rsidR="00457C1E">
              <w:rPr>
                <w:noProof/>
                <w:webHidden/>
              </w:rPr>
              <w:instrText xml:space="preserve"> PAGEREF _Toc119676846 \h </w:instrText>
            </w:r>
            <w:r w:rsidR="00457C1E">
              <w:rPr>
                <w:noProof/>
                <w:webHidden/>
              </w:rPr>
            </w:r>
            <w:r w:rsidR="00457C1E">
              <w:rPr>
                <w:noProof/>
                <w:webHidden/>
              </w:rPr>
              <w:fldChar w:fldCharType="separate"/>
            </w:r>
            <w:r w:rsidR="00FC5464">
              <w:rPr>
                <w:noProof/>
                <w:webHidden/>
              </w:rPr>
              <w:t>32</w:t>
            </w:r>
            <w:r w:rsidR="00457C1E">
              <w:rPr>
                <w:noProof/>
                <w:webHidden/>
              </w:rPr>
              <w:fldChar w:fldCharType="end"/>
            </w:r>
          </w:hyperlink>
        </w:p>
        <w:p w14:paraId="607203A6" w14:textId="1727286C"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7" w:history="1">
            <w:r w:rsidR="00457C1E" w:rsidRPr="00C51A17">
              <w:rPr>
                <w:rStyle w:val="Hipercze"/>
                <w:noProof/>
              </w:rPr>
              <w:t>4.1.6</w:t>
            </w:r>
            <w:r w:rsidR="00457C1E">
              <w:rPr>
                <w:rFonts w:eastAsiaTheme="minorEastAsia" w:cstheme="minorBidi"/>
                <w:i w:val="0"/>
                <w:iCs w:val="0"/>
                <w:noProof/>
                <w:sz w:val="22"/>
                <w:szCs w:val="22"/>
                <w:lang w:eastAsia="pl-PL"/>
              </w:rPr>
              <w:tab/>
            </w:r>
            <w:r w:rsidR="00457C1E" w:rsidRPr="00C51A17">
              <w:rPr>
                <w:rStyle w:val="Hipercze"/>
                <w:noProof/>
              </w:rPr>
              <w:t>Okablowanie Systemu Sygnalizacji Pożarowej</w:t>
            </w:r>
            <w:r w:rsidR="00457C1E">
              <w:rPr>
                <w:noProof/>
                <w:webHidden/>
              </w:rPr>
              <w:tab/>
            </w:r>
            <w:r w:rsidR="00457C1E">
              <w:rPr>
                <w:noProof/>
                <w:webHidden/>
              </w:rPr>
              <w:fldChar w:fldCharType="begin"/>
            </w:r>
            <w:r w:rsidR="00457C1E">
              <w:rPr>
                <w:noProof/>
                <w:webHidden/>
              </w:rPr>
              <w:instrText xml:space="preserve"> PAGEREF _Toc119676847 \h </w:instrText>
            </w:r>
            <w:r w:rsidR="00457C1E">
              <w:rPr>
                <w:noProof/>
                <w:webHidden/>
              </w:rPr>
            </w:r>
            <w:r w:rsidR="00457C1E">
              <w:rPr>
                <w:noProof/>
                <w:webHidden/>
              </w:rPr>
              <w:fldChar w:fldCharType="separate"/>
            </w:r>
            <w:r w:rsidR="00FC5464">
              <w:rPr>
                <w:noProof/>
                <w:webHidden/>
              </w:rPr>
              <w:t>32</w:t>
            </w:r>
            <w:r w:rsidR="00457C1E">
              <w:rPr>
                <w:noProof/>
                <w:webHidden/>
              </w:rPr>
              <w:fldChar w:fldCharType="end"/>
            </w:r>
          </w:hyperlink>
        </w:p>
        <w:p w14:paraId="1102EE38" w14:textId="2CE2F501"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8" w:history="1">
            <w:r w:rsidR="00457C1E" w:rsidRPr="00C51A17">
              <w:rPr>
                <w:rStyle w:val="Hipercze"/>
                <w:noProof/>
              </w:rPr>
              <w:t>4.1.7</w:t>
            </w:r>
            <w:r w:rsidR="00457C1E">
              <w:rPr>
                <w:rFonts w:eastAsiaTheme="minorEastAsia" w:cstheme="minorBidi"/>
                <w:i w:val="0"/>
                <w:iCs w:val="0"/>
                <w:noProof/>
                <w:sz w:val="22"/>
                <w:szCs w:val="22"/>
                <w:lang w:eastAsia="pl-PL"/>
              </w:rPr>
              <w:tab/>
            </w:r>
            <w:r w:rsidR="00457C1E" w:rsidRPr="00C51A17">
              <w:rPr>
                <w:rStyle w:val="Hipercze"/>
                <w:noProof/>
              </w:rPr>
              <w:t>Warunki przekazania systemu do użytkowania</w:t>
            </w:r>
            <w:r w:rsidR="00457C1E">
              <w:rPr>
                <w:noProof/>
                <w:webHidden/>
              </w:rPr>
              <w:tab/>
            </w:r>
            <w:r w:rsidR="00457C1E">
              <w:rPr>
                <w:noProof/>
                <w:webHidden/>
              </w:rPr>
              <w:fldChar w:fldCharType="begin"/>
            </w:r>
            <w:r w:rsidR="00457C1E">
              <w:rPr>
                <w:noProof/>
                <w:webHidden/>
              </w:rPr>
              <w:instrText xml:space="preserve"> PAGEREF _Toc119676848 \h </w:instrText>
            </w:r>
            <w:r w:rsidR="00457C1E">
              <w:rPr>
                <w:noProof/>
                <w:webHidden/>
              </w:rPr>
            </w:r>
            <w:r w:rsidR="00457C1E">
              <w:rPr>
                <w:noProof/>
                <w:webHidden/>
              </w:rPr>
              <w:fldChar w:fldCharType="separate"/>
            </w:r>
            <w:r w:rsidR="00FC5464">
              <w:rPr>
                <w:noProof/>
                <w:webHidden/>
              </w:rPr>
              <w:t>33</w:t>
            </w:r>
            <w:r w:rsidR="00457C1E">
              <w:rPr>
                <w:noProof/>
                <w:webHidden/>
              </w:rPr>
              <w:fldChar w:fldCharType="end"/>
            </w:r>
          </w:hyperlink>
        </w:p>
        <w:p w14:paraId="387997F0" w14:textId="74F518A7"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49" w:history="1">
            <w:r w:rsidR="00457C1E" w:rsidRPr="00C51A17">
              <w:rPr>
                <w:rStyle w:val="Hipercze"/>
                <w:noProof/>
              </w:rPr>
              <w:t>4.1.8</w:t>
            </w:r>
            <w:r w:rsidR="00457C1E">
              <w:rPr>
                <w:rFonts w:eastAsiaTheme="minorEastAsia" w:cstheme="minorBidi"/>
                <w:i w:val="0"/>
                <w:iCs w:val="0"/>
                <w:noProof/>
                <w:sz w:val="22"/>
                <w:szCs w:val="22"/>
                <w:lang w:eastAsia="pl-PL"/>
              </w:rPr>
              <w:tab/>
            </w:r>
            <w:r w:rsidR="00457C1E" w:rsidRPr="00C51A17">
              <w:rPr>
                <w:rStyle w:val="Hipercze"/>
                <w:noProof/>
              </w:rPr>
              <w:t>Sprawdzenie funkcjonalności systemu SSP</w:t>
            </w:r>
            <w:r w:rsidR="00457C1E">
              <w:rPr>
                <w:noProof/>
                <w:webHidden/>
              </w:rPr>
              <w:tab/>
            </w:r>
            <w:r w:rsidR="00457C1E">
              <w:rPr>
                <w:noProof/>
                <w:webHidden/>
              </w:rPr>
              <w:fldChar w:fldCharType="begin"/>
            </w:r>
            <w:r w:rsidR="00457C1E">
              <w:rPr>
                <w:noProof/>
                <w:webHidden/>
              </w:rPr>
              <w:instrText xml:space="preserve"> PAGEREF _Toc119676849 \h </w:instrText>
            </w:r>
            <w:r w:rsidR="00457C1E">
              <w:rPr>
                <w:noProof/>
                <w:webHidden/>
              </w:rPr>
            </w:r>
            <w:r w:rsidR="00457C1E">
              <w:rPr>
                <w:noProof/>
                <w:webHidden/>
              </w:rPr>
              <w:fldChar w:fldCharType="separate"/>
            </w:r>
            <w:r w:rsidR="00FC5464">
              <w:rPr>
                <w:noProof/>
                <w:webHidden/>
              </w:rPr>
              <w:t>33</w:t>
            </w:r>
            <w:r w:rsidR="00457C1E">
              <w:rPr>
                <w:noProof/>
                <w:webHidden/>
              </w:rPr>
              <w:fldChar w:fldCharType="end"/>
            </w:r>
          </w:hyperlink>
        </w:p>
        <w:p w14:paraId="2BC69181" w14:textId="4D661309"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0" w:history="1">
            <w:r w:rsidR="00457C1E" w:rsidRPr="00C51A17">
              <w:rPr>
                <w:rStyle w:val="Hipercze"/>
                <w:noProof/>
              </w:rPr>
              <w:t>4.1.9</w:t>
            </w:r>
            <w:r w:rsidR="00457C1E">
              <w:rPr>
                <w:rFonts w:eastAsiaTheme="minorEastAsia" w:cstheme="minorBidi"/>
                <w:i w:val="0"/>
                <w:iCs w:val="0"/>
                <w:noProof/>
                <w:sz w:val="22"/>
                <w:szCs w:val="22"/>
                <w:lang w:eastAsia="pl-PL"/>
              </w:rPr>
              <w:tab/>
            </w:r>
            <w:r w:rsidR="00457C1E" w:rsidRPr="00C51A17">
              <w:rPr>
                <w:rStyle w:val="Hipercze"/>
                <w:noProof/>
              </w:rPr>
              <w:t>Zalecenia dotyczące obsługi</w:t>
            </w:r>
            <w:r w:rsidR="00457C1E">
              <w:rPr>
                <w:noProof/>
                <w:webHidden/>
              </w:rPr>
              <w:tab/>
            </w:r>
            <w:r w:rsidR="00457C1E">
              <w:rPr>
                <w:noProof/>
                <w:webHidden/>
              </w:rPr>
              <w:fldChar w:fldCharType="begin"/>
            </w:r>
            <w:r w:rsidR="00457C1E">
              <w:rPr>
                <w:noProof/>
                <w:webHidden/>
              </w:rPr>
              <w:instrText xml:space="preserve"> PAGEREF _Toc119676850 \h </w:instrText>
            </w:r>
            <w:r w:rsidR="00457C1E">
              <w:rPr>
                <w:noProof/>
                <w:webHidden/>
              </w:rPr>
            </w:r>
            <w:r w:rsidR="00457C1E">
              <w:rPr>
                <w:noProof/>
                <w:webHidden/>
              </w:rPr>
              <w:fldChar w:fldCharType="separate"/>
            </w:r>
            <w:r w:rsidR="00FC5464">
              <w:rPr>
                <w:noProof/>
                <w:webHidden/>
              </w:rPr>
              <w:t>33</w:t>
            </w:r>
            <w:r w:rsidR="00457C1E">
              <w:rPr>
                <w:noProof/>
                <w:webHidden/>
              </w:rPr>
              <w:fldChar w:fldCharType="end"/>
            </w:r>
          </w:hyperlink>
        </w:p>
        <w:p w14:paraId="7BC8C7FE" w14:textId="58EBF65C"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51" w:history="1">
            <w:r w:rsidR="00457C1E" w:rsidRPr="00C51A17">
              <w:rPr>
                <w:rStyle w:val="Hipercze"/>
                <w:noProof/>
              </w:rPr>
              <w:t>4.2</w:t>
            </w:r>
            <w:r w:rsidR="00457C1E">
              <w:rPr>
                <w:rFonts w:eastAsiaTheme="minorEastAsia" w:cstheme="minorBidi"/>
                <w:smallCaps w:val="0"/>
                <w:noProof/>
                <w:sz w:val="22"/>
                <w:szCs w:val="22"/>
                <w:lang w:eastAsia="pl-PL"/>
              </w:rPr>
              <w:tab/>
            </w:r>
            <w:r w:rsidR="00457C1E" w:rsidRPr="00C51A17">
              <w:rPr>
                <w:rStyle w:val="Hipercze"/>
                <w:noProof/>
              </w:rPr>
              <w:t>System kontroli dostępu KD</w:t>
            </w:r>
            <w:r w:rsidR="00457C1E">
              <w:rPr>
                <w:noProof/>
                <w:webHidden/>
              </w:rPr>
              <w:tab/>
            </w:r>
            <w:r w:rsidR="00457C1E">
              <w:rPr>
                <w:noProof/>
                <w:webHidden/>
              </w:rPr>
              <w:fldChar w:fldCharType="begin"/>
            </w:r>
            <w:r w:rsidR="00457C1E">
              <w:rPr>
                <w:noProof/>
                <w:webHidden/>
              </w:rPr>
              <w:instrText xml:space="preserve"> PAGEREF _Toc119676851 \h </w:instrText>
            </w:r>
            <w:r w:rsidR="00457C1E">
              <w:rPr>
                <w:noProof/>
                <w:webHidden/>
              </w:rPr>
            </w:r>
            <w:r w:rsidR="00457C1E">
              <w:rPr>
                <w:noProof/>
                <w:webHidden/>
              </w:rPr>
              <w:fldChar w:fldCharType="separate"/>
            </w:r>
            <w:r w:rsidR="00FC5464">
              <w:rPr>
                <w:noProof/>
                <w:webHidden/>
              </w:rPr>
              <w:t>34</w:t>
            </w:r>
            <w:r w:rsidR="00457C1E">
              <w:rPr>
                <w:noProof/>
                <w:webHidden/>
              </w:rPr>
              <w:fldChar w:fldCharType="end"/>
            </w:r>
          </w:hyperlink>
        </w:p>
        <w:p w14:paraId="60AD5C13" w14:textId="7A3F5D55"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2" w:history="1">
            <w:r w:rsidR="00457C1E" w:rsidRPr="00C51A17">
              <w:rPr>
                <w:rStyle w:val="Hipercze"/>
                <w:noProof/>
              </w:rPr>
              <w:t>4.2.1</w:t>
            </w:r>
            <w:r w:rsidR="00457C1E">
              <w:rPr>
                <w:rFonts w:eastAsiaTheme="minorEastAsia" w:cstheme="minorBidi"/>
                <w:i w:val="0"/>
                <w:iCs w:val="0"/>
                <w:noProof/>
                <w:sz w:val="22"/>
                <w:szCs w:val="22"/>
                <w:lang w:eastAsia="pl-PL"/>
              </w:rPr>
              <w:tab/>
            </w:r>
            <w:r w:rsidR="00457C1E" w:rsidRPr="00C51A17">
              <w:rPr>
                <w:rStyle w:val="Hipercze"/>
                <w:noProof/>
              </w:rPr>
              <w:t>Informacje ogólne</w:t>
            </w:r>
            <w:r w:rsidR="00457C1E">
              <w:rPr>
                <w:noProof/>
                <w:webHidden/>
              </w:rPr>
              <w:tab/>
            </w:r>
            <w:r w:rsidR="00457C1E">
              <w:rPr>
                <w:noProof/>
                <w:webHidden/>
              </w:rPr>
              <w:fldChar w:fldCharType="begin"/>
            </w:r>
            <w:r w:rsidR="00457C1E">
              <w:rPr>
                <w:noProof/>
                <w:webHidden/>
              </w:rPr>
              <w:instrText xml:space="preserve"> PAGEREF _Toc119676852 \h </w:instrText>
            </w:r>
            <w:r w:rsidR="00457C1E">
              <w:rPr>
                <w:noProof/>
                <w:webHidden/>
              </w:rPr>
            </w:r>
            <w:r w:rsidR="00457C1E">
              <w:rPr>
                <w:noProof/>
                <w:webHidden/>
              </w:rPr>
              <w:fldChar w:fldCharType="separate"/>
            </w:r>
            <w:r w:rsidR="00FC5464">
              <w:rPr>
                <w:noProof/>
                <w:webHidden/>
              </w:rPr>
              <w:t>34</w:t>
            </w:r>
            <w:r w:rsidR="00457C1E">
              <w:rPr>
                <w:noProof/>
                <w:webHidden/>
              </w:rPr>
              <w:fldChar w:fldCharType="end"/>
            </w:r>
          </w:hyperlink>
        </w:p>
        <w:p w14:paraId="75B22808" w14:textId="6BE0A560"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3" w:history="1">
            <w:r w:rsidR="00457C1E" w:rsidRPr="00C51A17">
              <w:rPr>
                <w:rStyle w:val="Hipercze"/>
                <w:noProof/>
              </w:rPr>
              <w:t>4.2.2</w:t>
            </w:r>
            <w:r w:rsidR="00457C1E">
              <w:rPr>
                <w:rFonts w:eastAsiaTheme="minorEastAsia" w:cstheme="minorBidi"/>
                <w:i w:val="0"/>
                <w:iCs w:val="0"/>
                <w:noProof/>
                <w:sz w:val="22"/>
                <w:szCs w:val="22"/>
                <w:lang w:eastAsia="pl-PL"/>
              </w:rPr>
              <w:tab/>
            </w:r>
            <w:r w:rsidR="00457C1E" w:rsidRPr="00C51A17">
              <w:rPr>
                <w:rStyle w:val="Hipercze"/>
                <w:noProof/>
              </w:rPr>
              <w:t>Kluczowe cechy systemu KD</w:t>
            </w:r>
            <w:r w:rsidR="00457C1E">
              <w:rPr>
                <w:noProof/>
                <w:webHidden/>
              </w:rPr>
              <w:tab/>
            </w:r>
            <w:r w:rsidR="00457C1E">
              <w:rPr>
                <w:noProof/>
                <w:webHidden/>
              </w:rPr>
              <w:fldChar w:fldCharType="begin"/>
            </w:r>
            <w:r w:rsidR="00457C1E">
              <w:rPr>
                <w:noProof/>
                <w:webHidden/>
              </w:rPr>
              <w:instrText xml:space="preserve"> PAGEREF _Toc119676853 \h </w:instrText>
            </w:r>
            <w:r w:rsidR="00457C1E">
              <w:rPr>
                <w:noProof/>
                <w:webHidden/>
              </w:rPr>
            </w:r>
            <w:r w:rsidR="00457C1E">
              <w:rPr>
                <w:noProof/>
                <w:webHidden/>
              </w:rPr>
              <w:fldChar w:fldCharType="separate"/>
            </w:r>
            <w:r w:rsidR="00FC5464">
              <w:rPr>
                <w:noProof/>
                <w:webHidden/>
              </w:rPr>
              <w:t>34</w:t>
            </w:r>
            <w:r w:rsidR="00457C1E">
              <w:rPr>
                <w:noProof/>
                <w:webHidden/>
              </w:rPr>
              <w:fldChar w:fldCharType="end"/>
            </w:r>
          </w:hyperlink>
        </w:p>
        <w:p w14:paraId="4EB6A0A9" w14:textId="28248BD9"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4" w:history="1">
            <w:r w:rsidR="00457C1E" w:rsidRPr="00C51A17">
              <w:rPr>
                <w:rStyle w:val="Hipercze"/>
                <w:noProof/>
              </w:rPr>
              <w:t>4.2.3</w:t>
            </w:r>
            <w:r w:rsidR="00457C1E">
              <w:rPr>
                <w:rFonts w:eastAsiaTheme="minorEastAsia" w:cstheme="minorBidi"/>
                <w:i w:val="0"/>
                <w:iCs w:val="0"/>
                <w:noProof/>
                <w:sz w:val="22"/>
                <w:szCs w:val="22"/>
                <w:lang w:eastAsia="pl-PL"/>
              </w:rPr>
              <w:tab/>
            </w:r>
            <w:r w:rsidR="00457C1E" w:rsidRPr="00C51A17">
              <w:rPr>
                <w:rStyle w:val="Hipercze"/>
                <w:noProof/>
              </w:rPr>
              <w:t>Wymagania dla systemu KD</w:t>
            </w:r>
            <w:r w:rsidR="00457C1E">
              <w:rPr>
                <w:noProof/>
                <w:webHidden/>
              </w:rPr>
              <w:tab/>
            </w:r>
            <w:r w:rsidR="00457C1E">
              <w:rPr>
                <w:noProof/>
                <w:webHidden/>
              </w:rPr>
              <w:fldChar w:fldCharType="begin"/>
            </w:r>
            <w:r w:rsidR="00457C1E">
              <w:rPr>
                <w:noProof/>
                <w:webHidden/>
              </w:rPr>
              <w:instrText xml:space="preserve"> PAGEREF _Toc119676854 \h </w:instrText>
            </w:r>
            <w:r w:rsidR="00457C1E">
              <w:rPr>
                <w:noProof/>
                <w:webHidden/>
              </w:rPr>
            </w:r>
            <w:r w:rsidR="00457C1E">
              <w:rPr>
                <w:noProof/>
                <w:webHidden/>
              </w:rPr>
              <w:fldChar w:fldCharType="separate"/>
            </w:r>
            <w:r w:rsidR="00FC5464">
              <w:rPr>
                <w:noProof/>
                <w:webHidden/>
              </w:rPr>
              <w:t>35</w:t>
            </w:r>
            <w:r w:rsidR="00457C1E">
              <w:rPr>
                <w:noProof/>
                <w:webHidden/>
              </w:rPr>
              <w:fldChar w:fldCharType="end"/>
            </w:r>
          </w:hyperlink>
        </w:p>
        <w:p w14:paraId="4F3E40A5" w14:textId="694513E8"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5" w:history="1">
            <w:r w:rsidR="00457C1E" w:rsidRPr="00C51A17">
              <w:rPr>
                <w:rStyle w:val="Hipercze"/>
                <w:noProof/>
              </w:rPr>
              <w:t>4.2.4</w:t>
            </w:r>
            <w:r w:rsidR="00457C1E">
              <w:rPr>
                <w:rFonts w:eastAsiaTheme="minorEastAsia" w:cstheme="minorBidi"/>
                <w:i w:val="0"/>
                <w:iCs w:val="0"/>
                <w:noProof/>
                <w:sz w:val="22"/>
                <w:szCs w:val="22"/>
                <w:lang w:eastAsia="pl-PL"/>
              </w:rPr>
              <w:tab/>
            </w:r>
            <w:r w:rsidR="00457C1E" w:rsidRPr="00C51A17">
              <w:rPr>
                <w:rStyle w:val="Hipercze"/>
                <w:noProof/>
              </w:rPr>
              <w:t>Zasilanie podstawowe i okablowanie</w:t>
            </w:r>
            <w:r w:rsidR="00457C1E">
              <w:rPr>
                <w:noProof/>
                <w:webHidden/>
              </w:rPr>
              <w:tab/>
            </w:r>
            <w:r w:rsidR="00457C1E">
              <w:rPr>
                <w:noProof/>
                <w:webHidden/>
              </w:rPr>
              <w:fldChar w:fldCharType="begin"/>
            </w:r>
            <w:r w:rsidR="00457C1E">
              <w:rPr>
                <w:noProof/>
                <w:webHidden/>
              </w:rPr>
              <w:instrText xml:space="preserve"> PAGEREF _Toc119676855 \h </w:instrText>
            </w:r>
            <w:r w:rsidR="00457C1E">
              <w:rPr>
                <w:noProof/>
                <w:webHidden/>
              </w:rPr>
            </w:r>
            <w:r w:rsidR="00457C1E">
              <w:rPr>
                <w:noProof/>
                <w:webHidden/>
              </w:rPr>
              <w:fldChar w:fldCharType="separate"/>
            </w:r>
            <w:r w:rsidR="00FC5464">
              <w:rPr>
                <w:noProof/>
                <w:webHidden/>
              </w:rPr>
              <w:t>35</w:t>
            </w:r>
            <w:r w:rsidR="00457C1E">
              <w:rPr>
                <w:noProof/>
                <w:webHidden/>
              </w:rPr>
              <w:fldChar w:fldCharType="end"/>
            </w:r>
          </w:hyperlink>
        </w:p>
        <w:p w14:paraId="2242DE33" w14:textId="6353828E"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56" w:history="1">
            <w:r w:rsidR="00457C1E" w:rsidRPr="00C51A17">
              <w:rPr>
                <w:rStyle w:val="Hipercze"/>
                <w:noProof/>
              </w:rPr>
              <w:t>4.3</w:t>
            </w:r>
            <w:r w:rsidR="00457C1E">
              <w:rPr>
                <w:rFonts w:eastAsiaTheme="minorEastAsia" w:cstheme="minorBidi"/>
                <w:smallCaps w:val="0"/>
                <w:noProof/>
                <w:sz w:val="22"/>
                <w:szCs w:val="22"/>
                <w:lang w:eastAsia="pl-PL"/>
              </w:rPr>
              <w:tab/>
            </w:r>
            <w:r w:rsidR="00457C1E" w:rsidRPr="00C51A17">
              <w:rPr>
                <w:rStyle w:val="Hipercze"/>
                <w:noProof/>
              </w:rPr>
              <w:t>System telewizji dozorowej CCTV</w:t>
            </w:r>
            <w:r w:rsidR="00457C1E">
              <w:rPr>
                <w:noProof/>
                <w:webHidden/>
              </w:rPr>
              <w:tab/>
            </w:r>
            <w:r w:rsidR="00457C1E">
              <w:rPr>
                <w:noProof/>
                <w:webHidden/>
              </w:rPr>
              <w:fldChar w:fldCharType="begin"/>
            </w:r>
            <w:r w:rsidR="00457C1E">
              <w:rPr>
                <w:noProof/>
                <w:webHidden/>
              </w:rPr>
              <w:instrText xml:space="preserve"> PAGEREF _Toc119676856 \h </w:instrText>
            </w:r>
            <w:r w:rsidR="00457C1E">
              <w:rPr>
                <w:noProof/>
                <w:webHidden/>
              </w:rPr>
            </w:r>
            <w:r w:rsidR="00457C1E">
              <w:rPr>
                <w:noProof/>
                <w:webHidden/>
              </w:rPr>
              <w:fldChar w:fldCharType="separate"/>
            </w:r>
            <w:r w:rsidR="00FC5464">
              <w:rPr>
                <w:noProof/>
                <w:webHidden/>
              </w:rPr>
              <w:t>36</w:t>
            </w:r>
            <w:r w:rsidR="00457C1E">
              <w:rPr>
                <w:noProof/>
                <w:webHidden/>
              </w:rPr>
              <w:fldChar w:fldCharType="end"/>
            </w:r>
          </w:hyperlink>
        </w:p>
        <w:p w14:paraId="7A52FF59" w14:textId="2E6097CE"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7" w:history="1">
            <w:r w:rsidR="00457C1E" w:rsidRPr="00C51A17">
              <w:rPr>
                <w:rStyle w:val="Hipercze"/>
                <w:noProof/>
              </w:rPr>
              <w:t>4.3.1</w:t>
            </w:r>
            <w:r w:rsidR="00457C1E">
              <w:rPr>
                <w:rFonts w:eastAsiaTheme="minorEastAsia" w:cstheme="minorBidi"/>
                <w:i w:val="0"/>
                <w:iCs w:val="0"/>
                <w:noProof/>
                <w:sz w:val="22"/>
                <w:szCs w:val="22"/>
                <w:lang w:eastAsia="pl-PL"/>
              </w:rPr>
              <w:tab/>
            </w:r>
            <w:r w:rsidR="00457C1E" w:rsidRPr="00C51A17">
              <w:rPr>
                <w:rStyle w:val="Hipercze"/>
                <w:noProof/>
              </w:rPr>
              <w:t>Informacje ogólne</w:t>
            </w:r>
            <w:r w:rsidR="00457C1E">
              <w:rPr>
                <w:noProof/>
                <w:webHidden/>
              </w:rPr>
              <w:tab/>
            </w:r>
            <w:r w:rsidR="00457C1E">
              <w:rPr>
                <w:noProof/>
                <w:webHidden/>
              </w:rPr>
              <w:fldChar w:fldCharType="begin"/>
            </w:r>
            <w:r w:rsidR="00457C1E">
              <w:rPr>
                <w:noProof/>
                <w:webHidden/>
              </w:rPr>
              <w:instrText xml:space="preserve"> PAGEREF _Toc119676857 \h </w:instrText>
            </w:r>
            <w:r w:rsidR="00457C1E">
              <w:rPr>
                <w:noProof/>
                <w:webHidden/>
              </w:rPr>
            </w:r>
            <w:r w:rsidR="00457C1E">
              <w:rPr>
                <w:noProof/>
                <w:webHidden/>
              </w:rPr>
              <w:fldChar w:fldCharType="separate"/>
            </w:r>
            <w:r w:rsidR="00FC5464">
              <w:rPr>
                <w:noProof/>
                <w:webHidden/>
              </w:rPr>
              <w:t>36</w:t>
            </w:r>
            <w:r w:rsidR="00457C1E">
              <w:rPr>
                <w:noProof/>
                <w:webHidden/>
              </w:rPr>
              <w:fldChar w:fldCharType="end"/>
            </w:r>
          </w:hyperlink>
        </w:p>
        <w:p w14:paraId="5D1AFBB5" w14:textId="5A427EAA"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8" w:history="1">
            <w:r w:rsidR="00457C1E" w:rsidRPr="00C51A17">
              <w:rPr>
                <w:rStyle w:val="Hipercze"/>
                <w:noProof/>
              </w:rPr>
              <w:t>4.3.2</w:t>
            </w:r>
            <w:r w:rsidR="00457C1E">
              <w:rPr>
                <w:rFonts w:eastAsiaTheme="minorEastAsia" w:cstheme="minorBidi"/>
                <w:i w:val="0"/>
                <w:iCs w:val="0"/>
                <w:noProof/>
                <w:sz w:val="22"/>
                <w:szCs w:val="22"/>
                <w:lang w:eastAsia="pl-PL"/>
              </w:rPr>
              <w:tab/>
            </w:r>
            <w:r w:rsidR="00457C1E" w:rsidRPr="00C51A17">
              <w:rPr>
                <w:rStyle w:val="Hipercze"/>
                <w:noProof/>
              </w:rPr>
              <w:t>Opis systemu CCTV</w:t>
            </w:r>
            <w:r w:rsidR="00457C1E">
              <w:rPr>
                <w:noProof/>
                <w:webHidden/>
              </w:rPr>
              <w:tab/>
            </w:r>
            <w:r w:rsidR="00457C1E">
              <w:rPr>
                <w:noProof/>
                <w:webHidden/>
              </w:rPr>
              <w:fldChar w:fldCharType="begin"/>
            </w:r>
            <w:r w:rsidR="00457C1E">
              <w:rPr>
                <w:noProof/>
                <w:webHidden/>
              </w:rPr>
              <w:instrText xml:space="preserve"> PAGEREF _Toc119676858 \h </w:instrText>
            </w:r>
            <w:r w:rsidR="00457C1E">
              <w:rPr>
                <w:noProof/>
                <w:webHidden/>
              </w:rPr>
            </w:r>
            <w:r w:rsidR="00457C1E">
              <w:rPr>
                <w:noProof/>
                <w:webHidden/>
              </w:rPr>
              <w:fldChar w:fldCharType="separate"/>
            </w:r>
            <w:r w:rsidR="00FC5464">
              <w:rPr>
                <w:noProof/>
                <w:webHidden/>
              </w:rPr>
              <w:t>37</w:t>
            </w:r>
            <w:r w:rsidR="00457C1E">
              <w:rPr>
                <w:noProof/>
                <w:webHidden/>
              </w:rPr>
              <w:fldChar w:fldCharType="end"/>
            </w:r>
          </w:hyperlink>
        </w:p>
        <w:p w14:paraId="6F372AB0" w14:textId="214EE0BA"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59" w:history="1">
            <w:r w:rsidR="00457C1E" w:rsidRPr="00C51A17">
              <w:rPr>
                <w:rStyle w:val="Hipercze"/>
                <w:noProof/>
              </w:rPr>
              <w:t>4.3.3</w:t>
            </w:r>
            <w:r w:rsidR="00457C1E">
              <w:rPr>
                <w:rFonts w:eastAsiaTheme="minorEastAsia" w:cstheme="minorBidi"/>
                <w:i w:val="0"/>
                <w:iCs w:val="0"/>
                <w:noProof/>
                <w:sz w:val="22"/>
                <w:szCs w:val="22"/>
                <w:lang w:eastAsia="pl-PL"/>
              </w:rPr>
              <w:tab/>
            </w:r>
            <w:r w:rsidR="00457C1E" w:rsidRPr="00C51A17">
              <w:rPr>
                <w:rStyle w:val="Hipercze"/>
                <w:noProof/>
              </w:rPr>
              <w:t>Zasilanie podstawowe i okablowanie systemu</w:t>
            </w:r>
            <w:r w:rsidR="00457C1E">
              <w:rPr>
                <w:noProof/>
                <w:webHidden/>
              </w:rPr>
              <w:tab/>
            </w:r>
            <w:r w:rsidR="00457C1E">
              <w:rPr>
                <w:noProof/>
                <w:webHidden/>
              </w:rPr>
              <w:fldChar w:fldCharType="begin"/>
            </w:r>
            <w:r w:rsidR="00457C1E">
              <w:rPr>
                <w:noProof/>
                <w:webHidden/>
              </w:rPr>
              <w:instrText xml:space="preserve"> PAGEREF _Toc119676859 \h </w:instrText>
            </w:r>
            <w:r w:rsidR="00457C1E">
              <w:rPr>
                <w:noProof/>
                <w:webHidden/>
              </w:rPr>
            </w:r>
            <w:r w:rsidR="00457C1E">
              <w:rPr>
                <w:noProof/>
                <w:webHidden/>
              </w:rPr>
              <w:fldChar w:fldCharType="separate"/>
            </w:r>
            <w:r w:rsidR="00FC5464">
              <w:rPr>
                <w:noProof/>
                <w:webHidden/>
              </w:rPr>
              <w:t>39</w:t>
            </w:r>
            <w:r w:rsidR="00457C1E">
              <w:rPr>
                <w:noProof/>
                <w:webHidden/>
              </w:rPr>
              <w:fldChar w:fldCharType="end"/>
            </w:r>
          </w:hyperlink>
        </w:p>
        <w:p w14:paraId="326D9D45" w14:textId="05559236"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60" w:history="1">
            <w:r w:rsidR="00457C1E" w:rsidRPr="00C51A17">
              <w:rPr>
                <w:rStyle w:val="Hipercze"/>
                <w:noProof/>
              </w:rPr>
              <w:t>4.4</w:t>
            </w:r>
            <w:r w:rsidR="00457C1E">
              <w:rPr>
                <w:rFonts w:eastAsiaTheme="minorEastAsia" w:cstheme="minorBidi"/>
                <w:smallCaps w:val="0"/>
                <w:noProof/>
                <w:sz w:val="22"/>
                <w:szCs w:val="22"/>
                <w:lang w:eastAsia="pl-PL"/>
              </w:rPr>
              <w:tab/>
            </w:r>
            <w:r w:rsidR="00457C1E" w:rsidRPr="00C51A17">
              <w:rPr>
                <w:rStyle w:val="Hipercze"/>
                <w:noProof/>
              </w:rPr>
              <w:t>System włamania i napadu SSWiN</w:t>
            </w:r>
            <w:r w:rsidR="00457C1E">
              <w:rPr>
                <w:noProof/>
                <w:webHidden/>
              </w:rPr>
              <w:tab/>
            </w:r>
            <w:r w:rsidR="00457C1E">
              <w:rPr>
                <w:noProof/>
                <w:webHidden/>
              </w:rPr>
              <w:fldChar w:fldCharType="begin"/>
            </w:r>
            <w:r w:rsidR="00457C1E">
              <w:rPr>
                <w:noProof/>
                <w:webHidden/>
              </w:rPr>
              <w:instrText xml:space="preserve"> PAGEREF _Toc119676860 \h </w:instrText>
            </w:r>
            <w:r w:rsidR="00457C1E">
              <w:rPr>
                <w:noProof/>
                <w:webHidden/>
              </w:rPr>
            </w:r>
            <w:r w:rsidR="00457C1E">
              <w:rPr>
                <w:noProof/>
                <w:webHidden/>
              </w:rPr>
              <w:fldChar w:fldCharType="separate"/>
            </w:r>
            <w:r w:rsidR="00FC5464">
              <w:rPr>
                <w:noProof/>
                <w:webHidden/>
              </w:rPr>
              <w:t>40</w:t>
            </w:r>
            <w:r w:rsidR="00457C1E">
              <w:rPr>
                <w:noProof/>
                <w:webHidden/>
              </w:rPr>
              <w:fldChar w:fldCharType="end"/>
            </w:r>
          </w:hyperlink>
        </w:p>
        <w:p w14:paraId="3237394F" w14:textId="51697A85"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1" w:history="1">
            <w:r w:rsidR="00457C1E" w:rsidRPr="00C51A17">
              <w:rPr>
                <w:rStyle w:val="Hipercze"/>
                <w:noProof/>
              </w:rPr>
              <w:t>4.4.1</w:t>
            </w:r>
            <w:r w:rsidR="00457C1E">
              <w:rPr>
                <w:rFonts w:eastAsiaTheme="minorEastAsia" w:cstheme="minorBidi"/>
                <w:i w:val="0"/>
                <w:iCs w:val="0"/>
                <w:noProof/>
                <w:sz w:val="22"/>
                <w:szCs w:val="22"/>
                <w:lang w:eastAsia="pl-PL"/>
              </w:rPr>
              <w:tab/>
            </w:r>
            <w:r w:rsidR="00457C1E" w:rsidRPr="00C51A17">
              <w:rPr>
                <w:rStyle w:val="Hipercze"/>
                <w:noProof/>
              </w:rPr>
              <w:t>Informacje ogólne</w:t>
            </w:r>
            <w:r w:rsidR="00457C1E">
              <w:rPr>
                <w:noProof/>
                <w:webHidden/>
              </w:rPr>
              <w:tab/>
            </w:r>
            <w:r w:rsidR="00457C1E">
              <w:rPr>
                <w:noProof/>
                <w:webHidden/>
              </w:rPr>
              <w:fldChar w:fldCharType="begin"/>
            </w:r>
            <w:r w:rsidR="00457C1E">
              <w:rPr>
                <w:noProof/>
                <w:webHidden/>
              </w:rPr>
              <w:instrText xml:space="preserve"> PAGEREF _Toc119676861 \h </w:instrText>
            </w:r>
            <w:r w:rsidR="00457C1E">
              <w:rPr>
                <w:noProof/>
                <w:webHidden/>
              </w:rPr>
            </w:r>
            <w:r w:rsidR="00457C1E">
              <w:rPr>
                <w:noProof/>
                <w:webHidden/>
              </w:rPr>
              <w:fldChar w:fldCharType="separate"/>
            </w:r>
            <w:r w:rsidR="00FC5464">
              <w:rPr>
                <w:noProof/>
                <w:webHidden/>
              </w:rPr>
              <w:t>40</w:t>
            </w:r>
            <w:r w:rsidR="00457C1E">
              <w:rPr>
                <w:noProof/>
                <w:webHidden/>
              </w:rPr>
              <w:fldChar w:fldCharType="end"/>
            </w:r>
          </w:hyperlink>
        </w:p>
        <w:p w14:paraId="0B9E4BFE" w14:textId="27C17D59"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2" w:history="1">
            <w:r w:rsidR="00457C1E" w:rsidRPr="00C51A17">
              <w:rPr>
                <w:rStyle w:val="Hipercze"/>
                <w:noProof/>
              </w:rPr>
              <w:t>4.4.2</w:t>
            </w:r>
            <w:r w:rsidR="00457C1E">
              <w:rPr>
                <w:rFonts w:eastAsiaTheme="minorEastAsia" w:cstheme="minorBidi"/>
                <w:i w:val="0"/>
                <w:iCs w:val="0"/>
                <w:noProof/>
                <w:sz w:val="22"/>
                <w:szCs w:val="22"/>
                <w:lang w:eastAsia="pl-PL"/>
              </w:rPr>
              <w:tab/>
            </w:r>
            <w:r w:rsidR="00457C1E" w:rsidRPr="00C51A17">
              <w:rPr>
                <w:rStyle w:val="Hipercze"/>
                <w:noProof/>
              </w:rPr>
              <w:t>Opis systemu SSWiN</w:t>
            </w:r>
            <w:r w:rsidR="00457C1E">
              <w:rPr>
                <w:noProof/>
                <w:webHidden/>
              </w:rPr>
              <w:tab/>
            </w:r>
            <w:r w:rsidR="00457C1E">
              <w:rPr>
                <w:noProof/>
                <w:webHidden/>
              </w:rPr>
              <w:fldChar w:fldCharType="begin"/>
            </w:r>
            <w:r w:rsidR="00457C1E">
              <w:rPr>
                <w:noProof/>
                <w:webHidden/>
              </w:rPr>
              <w:instrText xml:space="preserve"> PAGEREF _Toc119676862 \h </w:instrText>
            </w:r>
            <w:r w:rsidR="00457C1E">
              <w:rPr>
                <w:noProof/>
                <w:webHidden/>
              </w:rPr>
            </w:r>
            <w:r w:rsidR="00457C1E">
              <w:rPr>
                <w:noProof/>
                <w:webHidden/>
              </w:rPr>
              <w:fldChar w:fldCharType="separate"/>
            </w:r>
            <w:r w:rsidR="00FC5464">
              <w:rPr>
                <w:noProof/>
                <w:webHidden/>
              </w:rPr>
              <w:t>40</w:t>
            </w:r>
            <w:r w:rsidR="00457C1E">
              <w:rPr>
                <w:noProof/>
                <w:webHidden/>
              </w:rPr>
              <w:fldChar w:fldCharType="end"/>
            </w:r>
          </w:hyperlink>
        </w:p>
        <w:p w14:paraId="52D5FCE7" w14:textId="2650482C"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3" w:history="1">
            <w:r w:rsidR="00457C1E" w:rsidRPr="00C51A17">
              <w:rPr>
                <w:rStyle w:val="Hipercze"/>
                <w:noProof/>
              </w:rPr>
              <w:t>4.4.3</w:t>
            </w:r>
            <w:r w:rsidR="00457C1E">
              <w:rPr>
                <w:rFonts w:eastAsiaTheme="minorEastAsia" w:cstheme="minorBidi"/>
                <w:i w:val="0"/>
                <w:iCs w:val="0"/>
                <w:noProof/>
                <w:sz w:val="22"/>
                <w:szCs w:val="22"/>
                <w:lang w:eastAsia="pl-PL"/>
              </w:rPr>
              <w:tab/>
            </w:r>
            <w:r w:rsidR="00457C1E" w:rsidRPr="00C51A17">
              <w:rPr>
                <w:rStyle w:val="Hipercze"/>
                <w:noProof/>
              </w:rPr>
              <w:t>Zasilanie</w:t>
            </w:r>
            <w:r w:rsidR="00457C1E">
              <w:rPr>
                <w:noProof/>
                <w:webHidden/>
              </w:rPr>
              <w:tab/>
            </w:r>
            <w:r w:rsidR="00457C1E">
              <w:rPr>
                <w:noProof/>
                <w:webHidden/>
              </w:rPr>
              <w:fldChar w:fldCharType="begin"/>
            </w:r>
            <w:r w:rsidR="00457C1E">
              <w:rPr>
                <w:noProof/>
                <w:webHidden/>
              </w:rPr>
              <w:instrText xml:space="preserve"> PAGEREF _Toc119676863 \h </w:instrText>
            </w:r>
            <w:r w:rsidR="00457C1E">
              <w:rPr>
                <w:noProof/>
                <w:webHidden/>
              </w:rPr>
            </w:r>
            <w:r w:rsidR="00457C1E">
              <w:rPr>
                <w:noProof/>
                <w:webHidden/>
              </w:rPr>
              <w:fldChar w:fldCharType="separate"/>
            </w:r>
            <w:r w:rsidR="00FC5464">
              <w:rPr>
                <w:noProof/>
                <w:webHidden/>
              </w:rPr>
              <w:t>40</w:t>
            </w:r>
            <w:r w:rsidR="00457C1E">
              <w:rPr>
                <w:noProof/>
                <w:webHidden/>
              </w:rPr>
              <w:fldChar w:fldCharType="end"/>
            </w:r>
          </w:hyperlink>
        </w:p>
        <w:p w14:paraId="76541B82" w14:textId="6328085F"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64" w:history="1">
            <w:r w:rsidR="00457C1E" w:rsidRPr="00C51A17">
              <w:rPr>
                <w:rStyle w:val="Hipercze"/>
                <w:noProof/>
              </w:rPr>
              <w:t>4.5</w:t>
            </w:r>
            <w:r w:rsidR="00457C1E">
              <w:rPr>
                <w:rFonts w:eastAsiaTheme="minorEastAsia" w:cstheme="minorBidi"/>
                <w:smallCaps w:val="0"/>
                <w:noProof/>
                <w:sz w:val="22"/>
                <w:szCs w:val="22"/>
                <w:lang w:eastAsia="pl-PL"/>
              </w:rPr>
              <w:tab/>
            </w:r>
            <w:r w:rsidR="00457C1E" w:rsidRPr="00C51A17">
              <w:rPr>
                <w:rStyle w:val="Hipercze"/>
                <w:noProof/>
              </w:rPr>
              <w:t>System okablowania strukturalnego</w:t>
            </w:r>
            <w:r w:rsidR="00457C1E">
              <w:rPr>
                <w:noProof/>
                <w:webHidden/>
              </w:rPr>
              <w:tab/>
            </w:r>
            <w:r w:rsidR="00457C1E">
              <w:rPr>
                <w:noProof/>
                <w:webHidden/>
              </w:rPr>
              <w:fldChar w:fldCharType="begin"/>
            </w:r>
            <w:r w:rsidR="00457C1E">
              <w:rPr>
                <w:noProof/>
                <w:webHidden/>
              </w:rPr>
              <w:instrText xml:space="preserve"> PAGEREF _Toc119676864 \h </w:instrText>
            </w:r>
            <w:r w:rsidR="00457C1E">
              <w:rPr>
                <w:noProof/>
                <w:webHidden/>
              </w:rPr>
            </w:r>
            <w:r w:rsidR="00457C1E">
              <w:rPr>
                <w:noProof/>
                <w:webHidden/>
              </w:rPr>
              <w:fldChar w:fldCharType="separate"/>
            </w:r>
            <w:r w:rsidR="00FC5464">
              <w:rPr>
                <w:noProof/>
                <w:webHidden/>
              </w:rPr>
              <w:t>41</w:t>
            </w:r>
            <w:r w:rsidR="00457C1E">
              <w:rPr>
                <w:noProof/>
                <w:webHidden/>
              </w:rPr>
              <w:fldChar w:fldCharType="end"/>
            </w:r>
          </w:hyperlink>
        </w:p>
        <w:p w14:paraId="13B03228" w14:textId="5A210DA4"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5" w:history="1">
            <w:r w:rsidR="00457C1E" w:rsidRPr="00C51A17">
              <w:rPr>
                <w:rStyle w:val="Hipercze"/>
                <w:noProof/>
              </w:rPr>
              <w:t>4.5.1</w:t>
            </w:r>
            <w:r w:rsidR="00457C1E">
              <w:rPr>
                <w:rFonts w:eastAsiaTheme="minorEastAsia" w:cstheme="minorBidi"/>
                <w:i w:val="0"/>
                <w:iCs w:val="0"/>
                <w:noProof/>
                <w:sz w:val="22"/>
                <w:szCs w:val="22"/>
                <w:lang w:eastAsia="pl-PL"/>
              </w:rPr>
              <w:tab/>
            </w:r>
            <w:r w:rsidR="00457C1E" w:rsidRPr="00C51A17">
              <w:rPr>
                <w:rStyle w:val="Hipercze"/>
                <w:noProof/>
              </w:rPr>
              <w:t>Informacje ogólne</w:t>
            </w:r>
            <w:r w:rsidR="00457C1E">
              <w:rPr>
                <w:noProof/>
                <w:webHidden/>
              </w:rPr>
              <w:tab/>
            </w:r>
            <w:r w:rsidR="00457C1E">
              <w:rPr>
                <w:noProof/>
                <w:webHidden/>
              </w:rPr>
              <w:fldChar w:fldCharType="begin"/>
            </w:r>
            <w:r w:rsidR="00457C1E">
              <w:rPr>
                <w:noProof/>
                <w:webHidden/>
              </w:rPr>
              <w:instrText xml:space="preserve"> PAGEREF _Toc119676865 \h </w:instrText>
            </w:r>
            <w:r w:rsidR="00457C1E">
              <w:rPr>
                <w:noProof/>
                <w:webHidden/>
              </w:rPr>
            </w:r>
            <w:r w:rsidR="00457C1E">
              <w:rPr>
                <w:noProof/>
                <w:webHidden/>
              </w:rPr>
              <w:fldChar w:fldCharType="separate"/>
            </w:r>
            <w:r w:rsidR="00FC5464">
              <w:rPr>
                <w:noProof/>
                <w:webHidden/>
              </w:rPr>
              <w:t>41</w:t>
            </w:r>
            <w:r w:rsidR="00457C1E">
              <w:rPr>
                <w:noProof/>
                <w:webHidden/>
              </w:rPr>
              <w:fldChar w:fldCharType="end"/>
            </w:r>
          </w:hyperlink>
        </w:p>
        <w:p w14:paraId="6980D99B" w14:textId="65BFCDE6"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6" w:history="1">
            <w:r w:rsidR="00457C1E" w:rsidRPr="00C51A17">
              <w:rPr>
                <w:rStyle w:val="Hipercze"/>
                <w:noProof/>
              </w:rPr>
              <w:t>4.5.2</w:t>
            </w:r>
            <w:r w:rsidR="00457C1E">
              <w:rPr>
                <w:rFonts w:eastAsiaTheme="minorEastAsia" w:cstheme="minorBidi"/>
                <w:i w:val="0"/>
                <w:iCs w:val="0"/>
                <w:noProof/>
                <w:sz w:val="22"/>
                <w:szCs w:val="22"/>
                <w:lang w:eastAsia="pl-PL"/>
              </w:rPr>
              <w:tab/>
            </w:r>
            <w:r w:rsidR="00457C1E" w:rsidRPr="00C51A17">
              <w:rPr>
                <w:rStyle w:val="Hipercze"/>
                <w:noProof/>
              </w:rPr>
              <w:t>Budowa i zasilanie punktów dystrybucyjnych PD</w:t>
            </w:r>
            <w:r w:rsidR="00457C1E">
              <w:rPr>
                <w:noProof/>
                <w:webHidden/>
              </w:rPr>
              <w:tab/>
            </w:r>
            <w:r w:rsidR="00457C1E">
              <w:rPr>
                <w:noProof/>
                <w:webHidden/>
              </w:rPr>
              <w:fldChar w:fldCharType="begin"/>
            </w:r>
            <w:r w:rsidR="00457C1E">
              <w:rPr>
                <w:noProof/>
                <w:webHidden/>
              </w:rPr>
              <w:instrText xml:space="preserve"> PAGEREF _Toc119676866 \h </w:instrText>
            </w:r>
            <w:r w:rsidR="00457C1E">
              <w:rPr>
                <w:noProof/>
                <w:webHidden/>
              </w:rPr>
            </w:r>
            <w:r w:rsidR="00457C1E">
              <w:rPr>
                <w:noProof/>
                <w:webHidden/>
              </w:rPr>
              <w:fldChar w:fldCharType="separate"/>
            </w:r>
            <w:r w:rsidR="00FC5464">
              <w:rPr>
                <w:noProof/>
                <w:webHidden/>
              </w:rPr>
              <w:t>42</w:t>
            </w:r>
            <w:r w:rsidR="00457C1E">
              <w:rPr>
                <w:noProof/>
                <w:webHidden/>
              </w:rPr>
              <w:fldChar w:fldCharType="end"/>
            </w:r>
          </w:hyperlink>
        </w:p>
        <w:p w14:paraId="0F290E8A" w14:textId="77341D75"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7" w:history="1">
            <w:r w:rsidR="00457C1E" w:rsidRPr="00C51A17">
              <w:rPr>
                <w:rStyle w:val="Hipercze"/>
                <w:noProof/>
              </w:rPr>
              <w:t>4.5.3</w:t>
            </w:r>
            <w:r w:rsidR="00457C1E">
              <w:rPr>
                <w:rFonts w:eastAsiaTheme="minorEastAsia" w:cstheme="minorBidi"/>
                <w:i w:val="0"/>
                <w:iCs w:val="0"/>
                <w:noProof/>
                <w:sz w:val="22"/>
                <w:szCs w:val="22"/>
                <w:lang w:eastAsia="pl-PL"/>
              </w:rPr>
              <w:tab/>
            </w:r>
            <w:r w:rsidR="00457C1E" w:rsidRPr="00C51A17">
              <w:rPr>
                <w:rStyle w:val="Hipercze"/>
                <w:noProof/>
              </w:rPr>
              <w:t>Połączenia szkieletowe światłowodowe</w:t>
            </w:r>
            <w:r w:rsidR="00457C1E">
              <w:rPr>
                <w:noProof/>
                <w:webHidden/>
              </w:rPr>
              <w:tab/>
            </w:r>
            <w:r w:rsidR="00457C1E">
              <w:rPr>
                <w:noProof/>
                <w:webHidden/>
              </w:rPr>
              <w:fldChar w:fldCharType="begin"/>
            </w:r>
            <w:r w:rsidR="00457C1E">
              <w:rPr>
                <w:noProof/>
                <w:webHidden/>
              </w:rPr>
              <w:instrText xml:space="preserve"> PAGEREF _Toc119676867 \h </w:instrText>
            </w:r>
            <w:r w:rsidR="00457C1E">
              <w:rPr>
                <w:noProof/>
                <w:webHidden/>
              </w:rPr>
            </w:r>
            <w:r w:rsidR="00457C1E">
              <w:rPr>
                <w:noProof/>
                <w:webHidden/>
              </w:rPr>
              <w:fldChar w:fldCharType="separate"/>
            </w:r>
            <w:r w:rsidR="00FC5464">
              <w:rPr>
                <w:noProof/>
                <w:webHidden/>
              </w:rPr>
              <w:t>42</w:t>
            </w:r>
            <w:r w:rsidR="00457C1E">
              <w:rPr>
                <w:noProof/>
                <w:webHidden/>
              </w:rPr>
              <w:fldChar w:fldCharType="end"/>
            </w:r>
          </w:hyperlink>
        </w:p>
        <w:p w14:paraId="351F87F2" w14:textId="302AF0DE"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8" w:history="1">
            <w:r w:rsidR="00457C1E" w:rsidRPr="00C51A17">
              <w:rPr>
                <w:rStyle w:val="Hipercze"/>
                <w:noProof/>
              </w:rPr>
              <w:t>4.5.4</w:t>
            </w:r>
            <w:r w:rsidR="00457C1E">
              <w:rPr>
                <w:rFonts w:eastAsiaTheme="minorEastAsia" w:cstheme="minorBidi"/>
                <w:i w:val="0"/>
                <w:iCs w:val="0"/>
                <w:noProof/>
                <w:sz w:val="22"/>
                <w:szCs w:val="22"/>
                <w:lang w:eastAsia="pl-PL"/>
              </w:rPr>
              <w:tab/>
            </w:r>
            <w:r w:rsidR="00457C1E" w:rsidRPr="00C51A17">
              <w:rPr>
                <w:rStyle w:val="Hipercze"/>
                <w:noProof/>
              </w:rPr>
              <w:t>Podsystem okablowania poziomego</w:t>
            </w:r>
            <w:r w:rsidR="00457C1E">
              <w:rPr>
                <w:noProof/>
                <w:webHidden/>
              </w:rPr>
              <w:tab/>
            </w:r>
            <w:r w:rsidR="00457C1E">
              <w:rPr>
                <w:noProof/>
                <w:webHidden/>
              </w:rPr>
              <w:fldChar w:fldCharType="begin"/>
            </w:r>
            <w:r w:rsidR="00457C1E">
              <w:rPr>
                <w:noProof/>
                <w:webHidden/>
              </w:rPr>
              <w:instrText xml:space="preserve"> PAGEREF _Toc119676868 \h </w:instrText>
            </w:r>
            <w:r w:rsidR="00457C1E">
              <w:rPr>
                <w:noProof/>
                <w:webHidden/>
              </w:rPr>
            </w:r>
            <w:r w:rsidR="00457C1E">
              <w:rPr>
                <w:noProof/>
                <w:webHidden/>
              </w:rPr>
              <w:fldChar w:fldCharType="separate"/>
            </w:r>
            <w:r w:rsidR="00FC5464">
              <w:rPr>
                <w:noProof/>
                <w:webHidden/>
              </w:rPr>
              <w:t>44</w:t>
            </w:r>
            <w:r w:rsidR="00457C1E">
              <w:rPr>
                <w:noProof/>
                <w:webHidden/>
              </w:rPr>
              <w:fldChar w:fldCharType="end"/>
            </w:r>
          </w:hyperlink>
        </w:p>
        <w:p w14:paraId="15AF1127" w14:textId="64EAE93B" w:rsidR="00457C1E" w:rsidRDefault="00F801CE">
          <w:pPr>
            <w:pStyle w:val="Spistreci3"/>
            <w:tabs>
              <w:tab w:val="left" w:pos="1100"/>
              <w:tab w:val="right" w:leader="dot" w:pos="9060"/>
            </w:tabs>
            <w:rPr>
              <w:rFonts w:eastAsiaTheme="minorEastAsia" w:cstheme="minorBidi"/>
              <w:i w:val="0"/>
              <w:iCs w:val="0"/>
              <w:noProof/>
              <w:sz w:val="22"/>
              <w:szCs w:val="22"/>
              <w:lang w:eastAsia="pl-PL"/>
            </w:rPr>
          </w:pPr>
          <w:hyperlink w:anchor="_Toc119676869" w:history="1">
            <w:r w:rsidR="00457C1E" w:rsidRPr="00C51A17">
              <w:rPr>
                <w:rStyle w:val="Hipercze"/>
                <w:noProof/>
              </w:rPr>
              <w:t>4.5.5</w:t>
            </w:r>
            <w:r w:rsidR="00457C1E">
              <w:rPr>
                <w:rFonts w:eastAsiaTheme="minorEastAsia" w:cstheme="minorBidi"/>
                <w:i w:val="0"/>
                <w:iCs w:val="0"/>
                <w:noProof/>
                <w:sz w:val="22"/>
                <w:szCs w:val="22"/>
                <w:lang w:eastAsia="pl-PL"/>
              </w:rPr>
              <w:tab/>
            </w:r>
            <w:r w:rsidR="00457C1E" w:rsidRPr="00C51A17">
              <w:rPr>
                <w:rStyle w:val="Hipercze"/>
                <w:noProof/>
              </w:rPr>
              <w:t>Trasy kablowe i prowadzenie kabli, kable krosowe</w:t>
            </w:r>
            <w:r w:rsidR="00457C1E">
              <w:rPr>
                <w:noProof/>
                <w:webHidden/>
              </w:rPr>
              <w:tab/>
            </w:r>
            <w:r w:rsidR="00457C1E">
              <w:rPr>
                <w:noProof/>
                <w:webHidden/>
              </w:rPr>
              <w:fldChar w:fldCharType="begin"/>
            </w:r>
            <w:r w:rsidR="00457C1E">
              <w:rPr>
                <w:noProof/>
                <w:webHidden/>
              </w:rPr>
              <w:instrText xml:space="preserve"> PAGEREF _Toc119676869 \h </w:instrText>
            </w:r>
            <w:r w:rsidR="00457C1E">
              <w:rPr>
                <w:noProof/>
                <w:webHidden/>
              </w:rPr>
            </w:r>
            <w:r w:rsidR="00457C1E">
              <w:rPr>
                <w:noProof/>
                <w:webHidden/>
              </w:rPr>
              <w:fldChar w:fldCharType="separate"/>
            </w:r>
            <w:r w:rsidR="00FC5464">
              <w:rPr>
                <w:noProof/>
                <w:webHidden/>
              </w:rPr>
              <w:t>46</w:t>
            </w:r>
            <w:r w:rsidR="00457C1E">
              <w:rPr>
                <w:noProof/>
                <w:webHidden/>
              </w:rPr>
              <w:fldChar w:fldCharType="end"/>
            </w:r>
          </w:hyperlink>
        </w:p>
        <w:p w14:paraId="7831CE85" w14:textId="2F9CE019"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70" w:history="1">
            <w:r w:rsidR="00457C1E" w:rsidRPr="00C51A17">
              <w:rPr>
                <w:rStyle w:val="Hipercze"/>
                <w:noProof/>
              </w:rPr>
              <w:t>4.6</w:t>
            </w:r>
            <w:r w:rsidR="00457C1E">
              <w:rPr>
                <w:rFonts w:eastAsiaTheme="minorEastAsia" w:cstheme="minorBidi"/>
                <w:smallCaps w:val="0"/>
                <w:noProof/>
                <w:sz w:val="22"/>
                <w:szCs w:val="22"/>
                <w:lang w:eastAsia="pl-PL"/>
              </w:rPr>
              <w:tab/>
            </w:r>
            <w:r w:rsidR="00457C1E" w:rsidRPr="00C51A17">
              <w:rPr>
                <w:rStyle w:val="Hipercze"/>
                <w:noProof/>
              </w:rPr>
              <w:t>Urządzenia aktywne</w:t>
            </w:r>
            <w:r w:rsidR="00457C1E">
              <w:rPr>
                <w:noProof/>
                <w:webHidden/>
              </w:rPr>
              <w:tab/>
            </w:r>
            <w:r w:rsidR="00457C1E">
              <w:rPr>
                <w:noProof/>
                <w:webHidden/>
              </w:rPr>
              <w:fldChar w:fldCharType="begin"/>
            </w:r>
            <w:r w:rsidR="00457C1E">
              <w:rPr>
                <w:noProof/>
                <w:webHidden/>
              </w:rPr>
              <w:instrText xml:space="preserve"> PAGEREF _Toc119676870 \h </w:instrText>
            </w:r>
            <w:r w:rsidR="00457C1E">
              <w:rPr>
                <w:noProof/>
                <w:webHidden/>
              </w:rPr>
            </w:r>
            <w:r w:rsidR="00457C1E">
              <w:rPr>
                <w:noProof/>
                <w:webHidden/>
              </w:rPr>
              <w:fldChar w:fldCharType="separate"/>
            </w:r>
            <w:r w:rsidR="00FC5464">
              <w:rPr>
                <w:noProof/>
                <w:webHidden/>
              </w:rPr>
              <w:t>47</w:t>
            </w:r>
            <w:r w:rsidR="00457C1E">
              <w:rPr>
                <w:noProof/>
                <w:webHidden/>
              </w:rPr>
              <w:fldChar w:fldCharType="end"/>
            </w:r>
          </w:hyperlink>
        </w:p>
        <w:p w14:paraId="29CCBDDA" w14:textId="380EA188"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71" w:history="1">
            <w:r w:rsidR="00457C1E" w:rsidRPr="00C51A17">
              <w:rPr>
                <w:rStyle w:val="Hipercze"/>
                <w:noProof/>
              </w:rPr>
              <w:t>4.7</w:t>
            </w:r>
            <w:r w:rsidR="00457C1E">
              <w:rPr>
                <w:rFonts w:eastAsiaTheme="minorEastAsia" w:cstheme="minorBidi"/>
                <w:smallCaps w:val="0"/>
                <w:noProof/>
                <w:sz w:val="22"/>
                <w:szCs w:val="22"/>
                <w:lang w:eastAsia="pl-PL"/>
              </w:rPr>
              <w:tab/>
            </w:r>
            <w:r w:rsidR="00457C1E" w:rsidRPr="00C51A17">
              <w:rPr>
                <w:rStyle w:val="Hipercze"/>
                <w:noProof/>
              </w:rPr>
              <w:t>System interkomowy wind</w:t>
            </w:r>
            <w:r w:rsidR="00457C1E">
              <w:rPr>
                <w:noProof/>
                <w:webHidden/>
              </w:rPr>
              <w:tab/>
            </w:r>
            <w:r w:rsidR="00457C1E">
              <w:rPr>
                <w:noProof/>
                <w:webHidden/>
              </w:rPr>
              <w:fldChar w:fldCharType="begin"/>
            </w:r>
            <w:r w:rsidR="00457C1E">
              <w:rPr>
                <w:noProof/>
                <w:webHidden/>
              </w:rPr>
              <w:instrText xml:space="preserve"> PAGEREF _Toc119676871 \h </w:instrText>
            </w:r>
            <w:r w:rsidR="00457C1E">
              <w:rPr>
                <w:noProof/>
                <w:webHidden/>
              </w:rPr>
            </w:r>
            <w:r w:rsidR="00457C1E">
              <w:rPr>
                <w:noProof/>
                <w:webHidden/>
              </w:rPr>
              <w:fldChar w:fldCharType="separate"/>
            </w:r>
            <w:r w:rsidR="00FC5464">
              <w:rPr>
                <w:noProof/>
                <w:webHidden/>
              </w:rPr>
              <w:t>50</w:t>
            </w:r>
            <w:r w:rsidR="00457C1E">
              <w:rPr>
                <w:noProof/>
                <w:webHidden/>
              </w:rPr>
              <w:fldChar w:fldCharType="end"/>
            </w:r>
          </w:hyperlink>
        </w:p>
        <w:p w14:paraId="2E9C1FA6" w14:textId="52782F40"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72" w:history="1">
            <w:r w:rsidR="00457C1E" w:rsidRPr="00C51A17">
              <w:rPr>
                <w:rStyle w:val="Hipercze"/>
                <w:noProof/>
              </w:rPr>
              <w:t>4.8</w:t>
            </w:r>
            <w:r w:rsidR="00457C1E">
              <w:rPr>
                <w:rFonts w:eastAsiaTheme="minorEastAsia" w:cstheme="minorBidi"/>
                <w:smallCaps w:val="0"/>
                <w:noProof/>
                <w:sz w:val="22"/>
                <w:szCs w:val="22"/>
                <w:lang w:eastAsia="pl-PL"/>
              </w:rPr>
              <w:tab/>
            </w:r>
            <w:r w:rsidR="00457C1E" w:rsidRPr="00C51A17">
              <w:rPr>
                <w:rStyle w:val="Hipercze"/>
                <w:noProof/>
              </w:rPr>
              <w:t>Sieć bezprzewodowa WiFi</w:t>
            </w:r>
            <w:r w:rsidR="00457C1E">
              <w:rPr>
                <w:noProof/>
                <w:webHidden/>
              </w:rPr>
              <w:tab/>
            </w:r>
            <w:r w:rsidR="00457C1E">
              <w:rPr>
                <w:noProof/>
                <w:webHidden/>
              </w:rPr>
              <w:fldChar w:fldCharType="begin"/>
            </w:r>
            <w:r w:rsidR="00457C1E">
              <w:rPr>
                <w:noProof/>
                <w:webHidden/>
              </w:rPr>
              <w:instrText xml:space="preserve"> PAGEREF _Toc119676872 \h </w:instrText>
            </w:r>
            <w:r w:rsidR="00457C1E">
              <w:rPr>
                <w:noProof/>
                <w:webHidden/>
              </w:rPr>
            </w:r>
            <w:r w:rsidR="00457C1E">
              <w:rPr>
                <w:noProof/>
                <w:webHidden/>
              </w:rPr>
              <w:fldChar w:fldCharType="separate"/>
            </w:r>
            <w:r w:rsidR="00FC5464">
              <w:rPr>
                <w:noProof/>
                <w:webHidden/>
              </w:rPr>
              <w:t>50</w:t>
            </w:r>
            <w:r w:rsidR="00457C1E">
              <w:rPr>
                <w:noProof/>
                <w:webHidden/>
              </w:rPr>
              <w:fldChar w:fldCharType="end"/>
            </w:r>
          </w:hyperlink>
        </w:p>
        <w:p w14:paraId="3676F9C6" w14:textId="540FEC63"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73" w:history="1">
            <w:r w:rsidR="00457C1E" w:rsidRPr="00C51A17">
              <w:rPr>
                <w:rStyle w:val="Hipercze"/>
                <w:noProof/>
              </w:rPr>
              <w:t>4.9</w:t>
            </w:r>
            <w:r w:rsidR="00457C1E">
              <w:rPr>
                <w:rFonts w:eastAsiaTheme="minorEastAsia" w:cstheme="minorBidi"/>
                <w:smallCaps w:val="0"/>
                <w:noProof/>
                <w:sz w:val="22"/>
                <w:szCs w:val="22"/>
                <w:lang w:eastAsia="pl-PL"/>
              </w:rPr>
              <w:tab/>
            </w:r>
            <w:r w:rsidR="00457C1E" w:rsidRPr="00C51A17">
              <w:rPr>
                <w:rStyle w:val="Hipercze"/>
                <w:noProof/>
              </w:rPr>
              <w:t>System przywoławczy z pomieszczeń dla osób niepełnosprawnych</w:t>
            </w:r>
            <w:r w:rsidR="00457C1E">
              <w:rPr>
                <w:noProof/>
                <w:webHidden/>
              </w:rPr>
              <w:tab/>
            </w:r>
            <w:r w:rsidR="00457C1E">
              <w:rPr>
                <w:noProof/>
                <w:webHidden/>
              </w:rPr>
              <w:fldChar w:fldCharType="begin"/>
            </w:r>
            <w:r w:rsidR="00457C1E">
              <w:rPr>
                <w:noProof/>
                <w:webHidden/>
              </w:rPr>
              <w:instrText xml:space="preserve"> PAGEREF _Toc119676873 \h </w:instrText>
            </w:r>
            <w:r w:rsidR="00457C1E">
              <w:rPr>
                <w:noProof/>
                <w:webHidden/>
              </w:rPr>
            </w:r>
            <w:r w:rsidR="00457C1E">
              <w:rPr>
                <w:noProof/>
                <w:webHidden/>
              </w:rPr>
              <w:fldChar w:fldCharType="separate"/>
            </w:r>
            <w:r w:rsidR="00FC5464">
              <w:rPr>
                <w:noProof/>
                <w:webHidden/>
              </w:rPr>
              <w:t>51</w:t>
            </w:r>
            <w:r w:rsidR="00457C1E">
              <w:rPr>
                <w:noProof/>
                <w:webHidden/>
              </w:rPr>
              <w:fldChar w:fldCharType="end"/>
            </w:r>
          </w:hyperlink>
        </w:p>
        <w:p w14:paraId="0D58EBF0" w14:textId="67C7FA4C" w:rsidR="00457C1E" w:rsidRDefault="00F801CE">
          <w:pPr>
            <w:pStyle w:val="Spistreci2"/>
            <w:tabs>
              <w:tab w:val="left" w:pos="880"/>
              <w:tab w:val="right" w:leader="dot" w:pos="9060"/>
            </w:tabs>
            <w:rPr>
              <w:rFonts w:eastAsiaTheme="minorEastAsia" w:cstheme="minorBidi"/>
              <w:smallCaps w:val="0"/>
              <w:noProof/>
              <w:sz w:val="22"/>
              <w:szCs w:val="22"/>
              <w:lang w:eastAsia="pl-PL"/>
            </w:rPr>
          </w:pPr>
          <w:hyperlink w:anchor="_Toc119676874" w:history="1">
            <w:r w:rsidR="00457C1E" w:rsidRPr="00C51A17">
              <w:rPr>
                <w:rStyle w:val="Hipercze"/>
                <w:noProof/>
              </w:rPr>
              <w:t>4.10</w:t>
            </w:r>
            <w:r w:rsidR="00457C1E">
              <w:rPr>
                <w:rFonts w:eastAsiaTheme="minorEastAsia" w:cstheme="minorBidi"/>
                <w:smallCaps w:val="0"/>
                <w:noProof/>
                <w:sz w:val="22"/>
                <w:szCs w:val="22"/>
                <w:lang w:eastAsia="pl-PL"/>
              </w:rPr>
              <w:tab/>
            </w:r>
            <w:r w:rsidR="00457C1E" w:rsidRPr="00C51A17">
              <w:rPr>
                <w:rStyle w:val="Hipercze"/>
                <w:noProof/>
              </w:rPr>
              <w:t>Instalacja oddymiania grawitacyjnego klatek schodowych</w:t>
            </w:r>
            <w:r w:rsidR="00457C1E">
              <w:rPr>
                <w:noProof/>
                <w:webHidden/>
              </w:rPr>
              <w:tab/>
            </w:r>
            <w:r w:rsidR="00457C1E">
              <w:rPr>
                <w:noProof/>
                <w:webHidden/>
              </w:rPr>
              <w:fldChar w:fldCharType="begin"/>
            </w:r>
            <w:r w:rsidR="00457C1E">
              <w:rPr>
                <w:noProof/>
                <w:webHidden/>
              </w:rPr>
              <w:instrText xml:space="preserve"> PAGEREF _Toc119676874 \h </w:instrText>
            </w:r>
            <w:r w:rsidR="00457C1E">
              <w:rPr>
                <w:noProof/>
                <w:webHidden/>
              </w:rPr>
            </w:r>
            <w:r w:rsidR="00457C1E">
              <w:rPr>
                <w:noProof/>
                <w:webHidden/>
              </w:rPr>
              <w:fldChar w:fldCharType="separate"/>
            </w:r>
            <w:r w:rsidR="00FC5464">
              <w:rPr>
                <w:noProof/>
                <w:webHidden/>
              </w:rPr>
              <w:t>51</w:t>
            </w:r>
            <w:r w:rsidR="00457C1E">
              <w:rPr>
                <w:noProof/>
                <w:webHidden/>
              </w:rPr>
              <w:fldChar w:fldCharType="end"/>
            </w:r>
          </w:hyperlink>
        </w:p>
        <w:p w14:paraId="65D20C14" w14:textId="276002D9" w:rsidR="0098548A" w:rsidRDefault="00351E92">
          <w:r>
            <w:rPr>
              <w:rFonts w:cstheme="minorHAnsi"/>
              <w:sz w:val="20"/>
              <w:szCs w:val="20"/>
            </w:rPr>
            <w:fldChar w:fldCharType="end"/>
          </w:r>
        </w:p>
      </w:sdtContent>
    </w:sdt>
    <w:p w14:paraId="091E0BD2" w14:textId="7405C531" w:rsidR="008B5182" w:rsidRPr="00F307A2" w:rsidRDefault="008B5182" w:rsidP="008B5182">
      <w:pPr>
        <w:pStyle w:val="headertype"/>
        <w:ind w:left="0"/>
        <w:rPr>
          <w:b/>
          <w:bCs/>
          <w:lang w:val="pl-PL"/>
        </w:rPr>
      </w:pPr>
      <w:r w:rsidRPr="00F307A2">
        <w:rPr>
          <w:b/>
          <w:bCs/>
          <w:lang w:val="pl-PL"/>
        </w:rPr>
        <w:t>ZAŁĄCZNIKI:</w:t>
      </w:r>
    </w:p>
    <w:p w14:paraId="60B82658" w14:textId="77777777" w:rsidR="008B5182" w:rsidRPr="00F307A2" w:rsidRDefault="008B5182" w:rsidP="00E42F0A">
      <w:pPr>
        <w:pStyle w:val="Akapitzlist"/>
        <w:numPr>
          <w:ilvl w:val="0"/>
          <w:numId w:val="21"/>
        </w:numPr>
      </w:pPr>
      <w:r w:rsidRPr="00F307A2">
        <w:t xml:space="preserve">Spis zawartości </w:t>
      </w:r>
    </w:p>
    <w:p w14:paraId="13A3DA82" w14:textId="77777777" w:rsidR="008B5182" w:rsidRPr="00F307A2" w:rsidRDefault="008B5182" w:rsidP="00E42F0A">
      <w:pPr>
        <w:pStyle w:val="Akapitzlist"/>
        <w:numPr>
          <w:ilvl w:val="0"/>
          <w:numId w:val="21"/>
        </w:numPr>
      </w:pPr>
      <w:r w:rsidRPr="00F307A2">
        <w:t>Kopia uprawnień projektanta</w:t>
      </w:r>
    </w:p>
    <w:p w14:paraId="10026D38" w14:textId="77777777" w:rsidR="008B5182" w:rsidRPr="00F307A2" w:rsidRDefault="008B5182" w:rsidP="00E42F0A">
      <w:pPr>
        <w:pStyle w:val="Akapitzlist"/>
        <w:numPr>
          <w:ilvl w:val="0"/>
          <w:numId w:val="21"/>
        </w:numPr>
      </w:pPr>
      <w:r w:rsidRPr="00F307A2">
        <w:t>Zaświadczenie projektanta</w:t>
      </w:r>
    </w:p>
    <w:p w14:paraId="4824B577" w14:textId="77777777" w:rsidR="008B5182" w:rsidRPr="00F307A2" w:rsidRDefault="008B5182" w:rsidP="00E42F0A">
      <w:pPr>
        <w:pStyle w:val="Akapitzlist"/>
        <w:numPr>
          <w:ilvl w:val="0"/>
          <w:numId w:val="21"/>
        </w:numPr>
      </w:pPr>
      <w:r w:rsidRPr="00F307A2">
        <w:t>Kopia uprawnień sprawdzającego</w:t>
      </w:r>
    </w:p>
    <w:p w14:paraId="435271F1" w14:textId="77777777" w:rsidR="008B5182" w:rsidRPr="00F307A2" w:rsidRDefault="008B5182" w:rsidP="00E42F0A">
      <w:pPr>
        <w:pStyle w:val="Akapitzlist"/>
        <w:numPr>
          <w:ilvl w:val="0"/>
          <w:numId w:val="21"/>
        </w:numPr>
      </w:pPr>
      <w:r w:rsidRPr="00F307A2">
        <w:t>Zaświadczenie sprawdzającego</w:t>
      </w:r>
    </w:p>
    <w:p w14:paraId="4CEA10FA" w14:textId="7CED2DC9" w:rsidR="008B5182" w:rsidRPr="00F307A2" w:rsidRDefault="008B5182" w:rsidP="00E42F0A">
      <w:pPr>
        <w:pStyle w:val="Akapitzlist"/>
        <w:numPr>
          <w:ilvl w:val="0"/>
          <w:numId w:val="21"/>
        </w:numPr>
      </w:pPr>
      <w:r w:rsidRPr="00F307A2">
        <w:t xml:space="preserve">Bilans mocy </w:t>
      </w:r>
    </w:p>
    <w:p w14:paraId="22AE139F" w14:textId="304FF171" w:rsidR="008B5182" w:rsidRPr="00F307A2" w:rsidRDefault="008B5182" w:rsidP="004C296C">
      <w:pPr>
        <w:pStyle w:val="Akapitzlist"/>
        <w:numPr>
          <w:ilvl w:val="0"/>
          <w:numId w:val="21"/>
        </w:numPr>
      </w:pPr>
      <w:r w:rsidRPr="00F307A2">
        <w:t>Lista kablowa</w:t>
      </w:r>
    </w:p>
    <w:p w14:paraId="5BDC6CE2" w14:textId="29172C6B" w:rsidR="008B5182" w:rsidRDefault="00F307A2" w:rsidP="00E42F0A">
      <w:pPr>
        <w:pStyle w:val="Akapitzlist"/>
        <w:numPr>
          <w:ilvl w:val="0"/>
          <w:numId w:val="21"/>
        </w:numPr>
      </w:pPr>
      <w:r w:rsidRPr="00F307A2">
        <w:t>Warunki przyłączeniowe</w:t>
      </w:r>
      <w:r>
        <w:t xml:space="preserve"> </w:t>
      </w:r>
      <w:proofErr w:type="spellStart"/>
      <w:r w:rsidR="008B5182" w:rsidRPr="00EB12F9">
        <w:t>Innogy</w:t>
      </w:r>
      <w:proofErr w:type="spellEnd"/>
    </w:p>
    <w:p w14:paraId="3249FF2E" w14:textId="73A47E20" w:rsidR="008B5182" w:rsidRDefault="008B5182" w:rsidP="00F307A2">
      <w:pPr>
        <w:pStyle w:val="Akapitzlist"/>
      </w:pPr>
    </w:p>
    <w:p w14:paraId="71F7D572" w14:textId="4C5B2E00" w:rsidR="00E30B89" w:rsidRDefault="00E30B89">
      <w:pPr>
        <w:jc w:val="left"/>
        <w:rPr>
          <w:b/>
          <w:bCs/>
          <w:sz w:val="24"/>
          <w:szCs w:val="24"/>
        </w:rPr>
      </w:pPr>
    </w:p>
    <w:p w14:paraId="6100880B" w14:textId="6C700A3A" w:rsidR="00A30C1C" w:rsidRDefault="00A30C1C">
      <w:pPr>
        <w:jc w:val="left"/>
        <w:rPr>
          <w:b/>
          <w:bCs/>
          <w:sz w:val="24"/>
          <w:szCs w:val="24"/>
        </w:rPr>
      </w:pPr>
    </w:p>
    <w:p w14:paraId="2145330E" w14:textId="6581BF68" w:rsidR="00A30C1C" w:rsidRDefault="00A30C1C">
      <w:pPr>
        <w:jc w:val="left"/>
        <w:rPr>
          <w:b/>
          <w:bCs/>
          <w:sz w:val="24"/>
          <w:szCs w:val="24"/>
        </w:rPr>
      </w:pPr>
    </w:p>
    <w:p w14:paraId="3D98E2A8" w14:textId="77777777" w:rsidR="00F307A2" w:rsidRDefault="00F307A2">
      <w:pPr>
        <w:jc w:val="left"/>
        <w:rPr>
          <w:b/>
          <w:bCs/>
          <w:sz w:val="24"/>
          <w:szCs w:val="24"/>
        </w:rPr>
      </w:pPr>
    </w:p>
    <w:p w14:paraId="68B49FB8" w14:textId="74603EAA" w:rsidR="00A30C1C" w:rsidRDefault="00A30C1C">
      <w:pPr>
        <w:jc w:val="left"/>
        <w:rPr>
          <w:b/>
          <w:bCs/>
          <w:sz w:val="24"/>
          <w:szCs w:val="24"/>
        </w:rPr>
      </w:pPr>
    </w:p>
    <w:p w14:paraId="28657FF4" w14:textId="77777777" w:rsidR="005F79EB" w:rsidRDefault="005F79EB">
      <w:pPr>
        <w:jc w:val="left"/>
        <w:rPr>
          <w:rFonts w:eastAsiaTheme="majorEastAsia" w:cstheme="minorHAnsi"/>
          <w:b/>
          <w:bCs/>
          <w:smallCaps/>
          <w:sz w:val="28"/>
          <w:szCs w:val="28"/>
        </w:rPr>
      </w:pPr>
      <w:bookmarkStart w:id="1" w:name="_Hlk85711653"/>
      <w:bookmarkStart w:id="2" w:name="_Toc86413609"/>
      <w:bookmarkStart w:id="3" w:name="_Toc96073806"/>
      <w:bookmarkStart w:id="4" w:name="_Toc85720926"/>
      <w:r>
        <w:br w:type="page"/>
      </w:r>
    </w:p>
    <w:p w14:paraId="1F8A0F88" w14:textId="0B3C6E70" w:rsidR="003942CC" w:rsidRDefault="003942CC" w:rsidP="0066395E">
      <w:pPr>
        <w:pStyle w:val="Nagwek1"/>
        <w:numPr>
          <w:ilvl w:val="0"/>
          <w:numId w:val="41"/>
        </w:numPr>
      </w:pPr>
      <w:bookmarkStart w:id="5" w:name="_Toc119676812"/>
      <w:r w:rsidRPr="00325C49">
        <w:lastRenderedPageBreak/>
        <w:t>Oświadczenia projektanta i sprawdzającego</w:t>
      </w:r>
      <w:bookmarkEnd w:id="1"/>
      <w:bookmarkEnd w:id="2"/>
      <w:bookmarkEnd w:id="3"/>
      <w:bookmarkEnd w:id="5"/>
    </w:p>
    <w:p w14:paraId="6B6DB2C5" w14:textId="6A701611" w:rsidR="00BE2FFF" w:rsidRDefault="00BE2FFF" w:rsidP="00BE2FFF"/>
    <w:p w14:paraId="7D4BA2D6" w14:textId="5EF53FC9" w:rsidR="00584B10" w:rsidRPr="00325C49" w:rsidRDefault="00584B10" w:rsidP="00584B10">
      <w:pPr>
        <w:jc w:val="right"/>
        <w:rPr>
          <w:rFonts w:cstheme="minorHAnsi"/>
        </w:rPr>
      </w:pPr>
      <w:r w:rsidRPr="00325C49">
        <w:rPr>
          <w:rFonts w:cstheme="minorHAnsi"/>
        </w:rPr>
        <w:t xml:space="preserve">Warszawa, </w:t>
      </w:r>
      <w:r w:rsidR="0079596D">
        <w:rPr>
          <w:rFonts w:cstheme="minorHAnsi"/>
        </w:rPr>
        <w:t>30</w:t>
      </w:r>
      <w:r w:rsidR="006014CB">
        <w:rPr>
          <w:rFonts w:cstheme="minorHAnsi"/>
        </w:rPr>
        <w:t xml:space="preserve"> </w:t>
      </w:r>
      <w:r w:rsidR="00FC5464">
        <w:rPr>
          <w:rFonts w:cstheme="minorHAnsi"/>
        </w:rPr>
        <w:t>czerwca</w:t>
      </w:r>
      <w:r w:rsidRPr="00325C49">
        <w:rPr>
          <w:rFonts w:cstheme="minorHAnsi"/>
        </w:rPr>
        <w:t xml:space="preserve"> 202</w:t>
      </w:r>
      <w:r w:rsidR="00FC5464">
        <w:rPr>
          <w:rFonts w:cstheme="minorHAnsi"/>
        </w:rPr>
        <w:t>3</w:t>
      </w:r>
      <w:r w:rsidRPr="00325C49">
        <w:rPr>
          <w:rFonts w:cstheme="minorHAnsi"/>
        </w:rPr>
        <w:t xml:space="preserve"> r.</w:t>
      </w:r>
    </w:p>
    <w:p w14:paraId="59B2EBDE" w14:textId="77777777" w:rsidR="00584B10" w:rsidRPr="00325C49" w:rsidRDefault="00584B10" w:rsidP="00584B10">
      <w:pPr>
        <w:rPr>
          <w:rFonts w:eastAsia="Calibri" w:cstheme="minorHAnsi"/>
          <w:b/>
        </w:rPr>
      </w:pPr>
    </w:p>
    <w:p w14:paraId="400F94DE" w14:textId="77777777" w:rsidR="00584B10" w:rsidRPr="00325C49" w:rsidRDefault="00584B10" w:rsidP="00584B10">
      <w:pPr>
        <w:rPr>
          <w:rFonts w:eastAsia="Calibri" w:cstheme="minorHAnsi"/>
          <w:b/>
        </w:rPr>
      </w:pPr>
    </w:p>
    <w:p w14:paraId="30CECDBC" w14:textId="77777777" w:rsidR="00584B10" w:rsidRPr="00325C49" w:rsidRDefault="00584B10" w:rsidP="00584B10">
      <w:pPr>
        <w:jc w:val="center"/>
        <w:rPr>
          <w:rFonts w:eastAsia="Calibri" w:cstheme="minorHAnsi"/>
          <w:b/>
        </w:rPr>
      </w:pPr>
      <w:r w:rsidRPr="00325C49">
        <w:rPr>
          <w:rFonts w:eastAsia="Calibri" w:cstheme="minorHAnsi"/>
          <w:b/>
        </w:rPr>
        <w:t>Oświadczenie</w:t>
      </w:r>
    </w:p>
    <w:p w14:paraId="08B76AE9" w14:textId="77777777" w:rsidR="00584B10" w:rsidRPr="00325C49" w:rsidRDefault="00584B10" w:rsidP="00584B10">
      <w:pPr>
        <w:rPr>
          <w:rFonts w:eastAsia="Calibri" w:cstheme="minorHAnsi"/>
        </w:rPr>
      </w:pPr>
    </w:p>
    <w:p w14:paraId="7F8D164D" w14:textId="364DBB64" w:rsidR="00584B10" w:rsidRPr="00325C49" w:rsidRDefault="00601264" w:rsidP="00584B10">
      <w:pPr>
        <w:autoSpaceDE w:val="0"/>
        <w:spacing w:line="360" w:lineRule="auto"/>
        <w:rPr>
          <w:rFonts w:cstheme="minorHAnsi"/>
        </w:rPr>
      </w:pPr>
      <w:r>
        <w:rPr>
          <w:rFonts w:cstheme="minorHAnsi"/>
        </w:rPr>
        <w:t>Na podstawie art.</w:t>
      </w:r>
      <w:r>
        <w:rPr>
          <w:rFonts w:cstheme="minorHAnsi"/>
          <w:i/>
          <w:iCs/>
        </w:rPr>
        <w:t xml:space="preserve"> 34 ust. 3d pkt 3 Ustawy z dnia 7 lipca 1994 r. ustawy z dnia 7 lipca </w:t>
      </w:r>
      <w:proofErr w:type="gramStart"/>
      <w:r>
        <w:rPr>
          <w:rFonts w:cstheme="minorHAnsi"/>
          <w:i/>
          <w:iCs/>
        </w:rPr>
        <w:t>1994r.</w:t>
      </w:r>
      <w:proofErr w:type="gramEnd"/>
      <w:r>
        <w:rPr>
          <w:rFonts w:cstheme="minorHAnsi"/>
          <w:i/>
          <w:iCs/>
        </w:rPr>
        <w:t xml:space="preserve"> – Prawo budowlane (Dz. U. z </w:t>
      </w:r>
      <w:proofErr w:type="gramStart"/>
      <w:r>
        <w:rPr>
          <w:rFonts w:cstheme="minorHAnsi"/>
          <w:i/>
          <w:iCs/>
        </w:rPr>
        <w:t>202</w:t>
      </w:r>
      <w:r w:rsidR="00353AE0">
        <w:rPr>
          <w:rFonts w:cstheme="minorHAnsi"/>
          <w:i/>
          <w:iCs/>
        </w:rPr>
        <w:t>1</w:t>
      </w:r>
      <w:r>
        <w:rPr>
          <w:rFonts w:cstheme="minorHAnsi"/>
          <w:i/>
          <w:iCs/>
        </w:rPr>
        <w:t>r.</w:t>
      </w:r>
      <w:proofErr w:type="gramEnd"/>
      <w:r>
        <w:rPr>
          <w:rFonts w:cstheme="minorHAnsi"/>
          <w:i/>
          <w:iCs/>
        </w:rPr>
        <w:t xml:space="preserve"> poz. </w:t>
      </w:r>
      <w:r w:rsidR="00353AE0">
        <w:rPr>
          <w:rFonts w:cstheme="minorHAnsi"/>
          <w:i/>
          <w:iCs/>
        </w:rPr>
        <w:t>2351</w:t>
      </w:r>
      <w:r>
        <w:rPr>
          <w:rFonts w:cstheme="minorHAnsi"/>
          <w:i/>
          <w:iCs/>
        </w:rPr>
        <w:t xml:space="preserve"> z </w:t>
      </w:r>
      <w:proofErr w:type="spellStart"/>
      <w:r>
        <w:rPr>
          <w:rFonts w:cstheme="minorHAnsi"/>
          <w:i/>
          <w:iCs/>
        </w:rPr>
        <w:t>późn</w:t>
      </w:r>
      <w:proofErr w:type="spellEnd"/>
      <w:r>
        <w:rPr>
          <w:rFonts w:cstheme="minorHAnsi"/>
          <w:i/>
          <w:iCs/>
        </w:rPr>
        <w:t>. zm.),</w:t>
      </w:r>
      <w:r>
        <w:rPr>
          <w:rFonts w:cstheme="minorHAnsi"/>
        </w:rPr>
        <w:t xml:space="preserve"> </w:t>
      </w:r>
      <w:r w:rsidR="00584B10" w:rsidRPr="00325C49">
        <w:rPr>
          <w:rFonts w:cstheme="minorHAnsi"/>
          <w:b/>
          <w:bCs/>
        </w:rPr>
        <w:t xml:space="preserve">OŚWIADCZAM, </w:t>
      </w:r>
      <w:r w:rsidR="00584B10" w:rsidRPr="00325C49">
        <w:rPr>
          <w:rFonts w:cstheme="minorHAnsi"/>
        </w:rPr>
        <w:t xml:space="preserve">że projekt </w:t>
      </w:r>
      <w:proofErr w:type="spellStart"/>
      <w:r w:rsidR="005F79EB">
        <w:rPr>
          <w:rFonts w:cstheme="minorHAnsi"/>
        </w:rPr>
        <w:t>techniczy</w:t>
      </w:r>
      <w:proofErr w:type="spellEnd"/>
      <w:r w:rsidR="004A7403">
        <w:rPr>
          <w:rFonts w:cstheme="minorHAnsi"/>
        </w:rPr>
        <w:t xml:space="preserve"> instalacji elektrycznych i niskoprądowych </w:t>
      </w:r>
      <w:r w:rsidR="00584B10" w:rsidRPr="00325C49">
        <w:rPr>
          <w:rFonts w:cstheme="minorHAnsi"/>
        </w:rPr>
        <w:t xml:space="preserve">dla zamierzenia budowlanego pod nazwą: </w:t>
      </w:r>
    </w:p>
    <w:p w14:paraId="1B2409A5" w14:textId="77777777" w:rsidR="00A906ED" w:rsidRPr="008545DF" w:rsidRDefault="00A906ED" w:rsidP="00A906ED">
      <w:pPr>
        <w:autoSpaceDE w:val="0"/>
        <w:spacing w:line="360" w:lineRule="auto"/>
        <w:rPr>
          <w:rFonts w:cstheme="minorHAnsi"/>
          <w:b/>
          <w:bCs/>
        </w:rPr>
      </w:pPr>
      <w:r w:rsidRPr="008545DF">
        <w:rPr>
          <w:rFonts w:cstheme="minorHAnsi"/>
          <w:b/>
          <w:bCs/>
        </w:rPr>
        <w:t>PRZEBUDOWA, NADBUDOWA, REMONT, ROZBIÓRKI ISTNIEJĄCYCH OBIEKTÓW MWOMP ORAZ BUDOWA NOWEGO ŁĄCZNIKA WRAZ Z URZĄDZENIAMI BUDOWLANYMI - „MODERNIZACJA OBIEKTÓW MWOMP W PŁOCKU ODDZIAŁ W WARSZAWIE”.  </w:t>
      </w:r>
    </w:p>
    <w:p w14:paraId="74C96CEF" w14:textId="7181F2B1" w:rsidR="00325C49" w:rsidRPr="00325C49" w:rsidRDefault="00325C49" w:rsidP="00325C49">
      <w:pPr>
        <w:autoSpaceDE w:val="0"/>
        <w:spacing w:line="360" w:lineRule="auto"/>
        <w:rPr>
          <w:rFonts w:cstheme="minorHAnsi"/>
        </w:rPr>
      </w:pPr>
      <w:r w:rsidRPr="00325C49">
        <w:rPr>
          <w:rFonts w:cstheme="minorHAnsi"/>
        </w:rPr>
        <w:t>zlokalizowanego na dział</w:t>
      </w:r>
      <w:r w:rsidR="00353AE0">
        <w:rPr>
          <w:rFonts w:cstheme="minorHAnsi"/>
        </w:rPr>
        <w:t>kach</w:t>
      </w:r>
      <w:r w:rsidRPr="00325C49">
        <w:rPr>
          <w:rFonts w:cstheme="minorHAnsi"/>
        </w:rPr>
        <w:t xml:space="preserve"> nr ew. 56</w:t>
      </w:r>
      <w:r w:rsidR="004F15FF">
        <w:rPr>
          <w:rFonts w:cstheme="minorHAnsi"/>
        </w:rPr>
        <w:t>, 50, 52</w:t>
      </w:r>
      <w:r w:rsidRPr="00325C49">
        <w:rPr>
          <w:rFonts w:cstheme="minorHAnsi"/>
        </w:rPr>
        <w:t xml:space="preserve"> </w:t>
      </w:r>
      <w:proofErr w:type="spellStart"/>
      <w:r w:rsidRPr="00325C49">
        <w:rPr>
          <w:rFonts w:cstheme="minorHAnsi"/>
        </w:rPr>
        <w:t>obr</w:t>
      </w:r>
      <w:proofErr w:type="spellEnd"/>
      <w:r w:rsidRPr="00325C49">
        <w:rPr>
          <w:rFonts w:cstheme="minorHAnsi"/>
        </w:rPr>
        <w:t xml:space="preserve">. </w:t>
      </w:r>
      <w:proofErr w:type="spellStart"/>
      <w:r w:rsidRPr="00325C49">
        <w:rPr>
          <w:rFonts w:cstheme="minorHAnsi"/>
        </w:rPr>
        <w:t>ewid</w:t>
      </w:r>
      <w:proofErr w:type="spellEnd"/>
      <w:r w:rsidRPr="00325C49">
        <w:rPr>
          <w:rFonts w:cstheme="minorHAnsi"/>
        </w:rPr>
        <w:t>. 7-01-15 Warszawa, sporządzony został zgodnie z obowiązującymi przepisami oraz zasadami wiedzy technicznej.</w:t>
      </w:r>
    </w:p>
    <w:p w14:paraId="4BEB239A" w14:textId="77777777" w:rsidR="004A7403" w:rsidRDefault="004A7403" w:rsidP="004A7403">
      <w:pPr>
        <w:pStyle w:val="Tekstpodstawowy"/>
        <w:spacing w:line="198" w:lineRule="atLeast"/>
        <w:jc w:val="right"/>
        <w:rPr>
          <w:rFonts w:cstheme="minorHAnsi"/>
          <w:bCs/>
          <w:lang w:val="de-DE"/>
        </w:rPr>
      </w:pPr>
    </w:p>
    <w:p w14:paraId="1F31954E" w14:textId="77777777" w:rsidR="004A7403" w:rsidRDefault="004A7403" w:rsidP="004A7403">
      <w:pPr>
        <w:pStyle w:val="Tekstpodstawowy"/>
        <w:spacing w:line="198" w:lineRule="atLeast"/>
        <w:jc w:val="right"/>
        <w:rPr>
          <w:rFonts w:cstheme="minorHAnsi"/>
          <w:bCs/>
          <w:lang w:val="de-DE"/>
        </w:rPr>
      </w:pPr>
    </w:p>
    <w:p w14:paraId="56D6C3A7" w14:textId="77777777" w:rsidR="004A7403" w:rsidRDefault="004A7403" w:rsidP="004A7403">
      <w:pPr>
        <w:pStyle w:val="Tekstpodstawowy"/>
        <w:spacing w:line="198" w:lineRule="atLeast"/>
        <w:jc w:val="right"/>
        <w:rPr>
          <w:rFonts w:cstheme="minorHAnsi"/>
          <w:bCs/>
          <w:lang w:val="de-DE"/>
        </w:rPr>
      </w:pPr>
    </w:p>
    <w:p w14:paraId="56FACA99" w14:textId="4C398CAE" w:rsidR="004A7403" w:rsidRPr="00177905" w:rsidRDefault="004A7403" w:rsidP="004A7403">
      <w:pPr>
        <w:pStyle w:val="Tekstpodstawowy"/>
        <w:spacing w:line="198" w:lineRule="atLeast"/>
        <w:jc w:val="right"/>
        <w:rPr>
          <w:rFonts w:cstheme="minorHAnsi"/>
          <w:bCs/>
          <w:lang w:val="de-DE"/>
        </w:rPr>
      </w:pPr>
      <w:r w:rsidRPr="00177905">
        <w:rPr>
          <w:rFonts w:cstheme="minorHAnsi"/>
          <w:bCs/>
          <w:lang w:val="de-DE"/>
        </w:rPr>
        <w:t>PROJEKTANT</w:t>
      </w:r>
    </w:p>
    <w:p w14:paraId="6E3B278C" w14:textId="77777777" w:rsidR="004A7403" w:rsidRPr="00177905" w:rsidRDefault="004A7403" w:rsidP="004A7403">
      <w:pPr>
        <w:pStyle w:val="Normalny1"/>
        <w:jc w:val="right"/>
        <w:rPr>
          <w:rFonts w:asciiTheme="minorHAnsi" w:eastAsia="Times New Roman" w:hAnsiTheme="minorHAnsi" w:cstheme="minorHAnsi"/>
          <w:b/>
          <w:bCs/>
          <w:color w:val="auto"/>
          <w:sz w:val="22"/>
          <w:szCs w:val="22"/>
          <w:lang w:val="de-DE" w:eastAsia="pl-PL" w:bidi="ar-SA"/>
        </w:rPr>
      </w:pPr>
      <w:proofErr w:type="spellStart"/>
      <w:r w:rsidRPr="00177905">
        <w:rPr>
          <w:rFonts w:asciiTheme="minorHAnsi" w:eastAsia="Times New Roman" w:hAnsiTheme="minorHAnsi" w:cstheme="minorHAnsi"/>
          <w:b/>
          <w:bCs/>
          <w:color w:val="auto"/>
          <w:sz w:val="22"/>
          <w:szCs w:val="22"/>
          <w:lang w:val="de-DE" w:eastAsia="pl-PL" w:bidi="ar-SA"/>
        </w:rPr>
        <w:t>mgr</w:t>
      </w:r>
      <w:proofErr w:type="spellEnd"/>
      <w:r w:rsidRPr="00177905">
        <w:rPr>
          <w:rFonts w:asciiTheme="minorHAnsi" w:eastAsia="Times New Roman" w:hAnsiTheme="minorHAnsi" w:cstheme="minorHAnsi"/>
          <w:b/>
          <w:bCs/>
          <w:color w:val="auto"/>
          <w:sz w:val="22"/>
          <w:szCs w:val="22"/>
          <w:lang w:val="de-DE" w:eastAsia="pl-PL" w:bidi="ar-SA"/>
        </w:rPr>
        <w:t xml:space="preserve"> </w:t>
      </w:r>
      <w:proofErr w:type="spellStart"/>
      <w:r w:rsidRPr="00177905">
        <w:rPr>
          <w:rFonts w:asciiTheme="minorHAnsi" w:eastAsia="Times New Roman" w:hAnsiTheme="minorHAnsi" w:cstheme="minorHAnsi"/>
          <w:b/>
          <w:bCs/>
          <w:color w:val="auto"/>
          <w:sz w:val="22"/>
          <w:szCs w:val="22"/>
          <w:lang w:val="de-DE" w:eastAsia="pl-PL" w:bidi="ar-SA"/>
        </w:rPr>
        <w:t>inż</w:t>
      </w:r>
      <w:proofErr w:type="spellEnd"/>
      <w:r w:rsidRPr="00177905">
        <w:rPr>
          <w:rFonts w:asciiTheme="minorHAnsi" w:eastAsia="Times New Roman" w:hAnsiTheme="minorHAnsi" w:cstheme="minorHAnsi"/>
          <w:b/>
          <w:bCs/>
          <w:color w:val="auto"/>
          <w:sz w:val="22"/>
          <w:szCs w:val="22"/>
          <w:lang w:val="de-DE" w:eastAsia="pl-PL" w:bidi="ar-SA"/>
        </w:rPr>
        <w:t>. Krzysztof Osuch</w:t>
      </w:r>
    </w:p>
    <w:p w14:paraId="6E690923" w14:textId="77777777" w:rsidR="004A7403" w:rsidRPr="00177905" w:rsidRDefault="004A7403" w:rsidP="004A7403">
      <w:pPr>
        <w:pStyle w:val="Normalny1"/>
        <w:jc w:val="right"/>
        <w:rPr>
          <w:rFonts w:asciiTheme="minorHAnsi" w:hAnsiTheme="minorHAnsi" w:cstheme="minorHAnsi"/>
          <w:color w:val="auto"/>
          <w:sz w:val="22"/>
          <w:szCs w:val="22"/>
        </w:rPr>
      </w:pPr>
      <w:r w:rsidRPr="00177905">
        <w:rPr>
          <w:rFonts w:asciiTheme="minorHAnsi" w:hAnsiTheme="minorHAnsi" w:cstheme="minorHAnsi"/>
          <w:color w:val="auto"/>
          <w:sz w:val="22"/>
          <w:szCs w:val="22"/>
        </w:rPr>
        <w:t>nr uprawnień: MAZ/0595/PWOE/12</w:t>
      </w:r>
    </w:p>
    <w:p w14:paraId="4E90777A" w14:textId="77777777" w:rsidR="004A7403" w:rsidRPr="00177905" w:rsidRDefault="004A7403" w:rsidP="004A7403">
      <w:pPr>
        <w:spacing w:line="360" w:lineRule="auto"/>
        <w:rPr>
          <w:rFonts w:eastAsia="Calibri" w:cstheme="minorHAnsi"/>
        </w:rPr>
      </w:pPr>
    </w:p>
    <w:p w14:paraId="17447597" w14:textId="77777777" w:rsidR="004A7403" w:rsidRPr="00177905" w:rsidRDefault="004A7403" w:rsidP="004A7403">
      <w:pPr>
        <w:rPr>
          <w:rFonts w:cstheme="minorHAnsi"/>
        </w:rPr>
      </w:pPr>
    </w:p>
    <w:p w14:paraId="385FD568" w14:textId="77777777" w:rsidR="004A7403" w:rsidRPr="00177905" w:rsidRDefault="004A7403" w:rsidP="004A7403">
      <w:pPr>
        <w:rPr>
          <w:rFonts w:cstheme="minorHAnsi"/>
        </w:rPr>
      </w:pPr>
    </w:p>
    <w:p w14:paraId="4F8ACF6C" w14:textId="77777777" w:rsidR="004A7403" w:rsidRPr="00177905" w:rsidRDefault="004A7403" w:rsidP="004A7403">
      <w:pPr>
        <w:pStyle w:val="Tekstpodstawowy"/>
        <w:spacing w:line="198" w:lineRule="atLeast"/>
        <w:jc w:val="right"/>
        <w:rPr>
          <w:rFonts w:cstheme="minorHAnsi"/>
          <w:bCs/>
          <w:lang w:val="de-DE"/>
        </w:rPr>
      </w:pPr>
      <w:r w:rsidRPr="00177905">
        <w:rPr>
          <w:rFonts w:cstheme="minorHAnsi"/>
          <w:bCs/>
          <w:lang w:val="de-DE"/>
        </w:rPr>
        <w:t>SPRAWDZAJĄCY</w:t>
      </w:r>
    </w:p>
    <w:p w14:paraId="1B443781" w14:textId="77777777" w:rsidR="004A7403" w:rsidRPr="00177905" w:rsidRDefault="004A7403" w:rsidP="004A7403">
      <w:pPr>
        <w:pStyle w:val="Normalny1"/>
        <w:jc w:val="right"/>
        <w:rPr>
          <w:rFonts w:asciiTheme="minorHAnsi" w:eastAsia="Times New Roman" w:hAnsiTheme="minorHAnsi" w:cstheme="minorHAnsi"/>
          <w:b/>
          <w:bCs/>
          <w:color w:val="auto"/>
          <w:sz w:val="22"/>
          <w:szCs w:val="22"/>
          <w:lang w:val="de-DE" w:eastAsia="pl-PL" w:bidi="ar-SA"/>
        </w:rPr>
      </w:pPr>
      <w:proofErr w:type="spellStart"/>
      <w:r w:rsidRPr="00177905">
        <w:rPr>
          <w:rFonts w:asciiTheme="minorHAnsi" w:eastAsia="Times New Roman" w:hAnsiTheme="minorHAnsi" w:cstheme="minorHAnsi"/>
          <w:b/>
          <w:bCs/>
          <w:color w:val="auto"/>
          <w:sz w:val="22"/>
          <w:szCs w:val="22"/>
          <w:lang w:val="de-DE" w:eastAsia="pl-PL" w:bidi="ar-SA"/>
        </w:rPr>
        <w:t>mgr</w:t>
      </w:r>
      <w:proofErr w:type="spellEnd"/>
      <w:r w:rsidRPr="00177905">
        <w:rPr>
          <w:rFonts w:asciiTheme="minorHAnsi" w:eastAsia="Times New Roman" w:hAnsiTheme="minorHAnsi" w:cstheme="minorHAnsi"/>
          <w:b/>
          <w:bCs/>
          <w:color w:val="auto"/>
          <w:sz w:val="22"/>
          <w:szCs w:val="22"/>
          <w:lang w:val="de-DE" w:eastAsia="pl-PL" w:bidi="ar-SA"/>
        </w:rPr>
        <w:t xml:space="preserve"> </w:t>
      </w:r>
      <w:proofErr w:type="spellStart"/>
      <w:r w:rsidRPr="00177905">
        <w:rPr>
          <w:rFonts w:asciiTheme="minorHAnsi" w:eastAsia="Times New Roman" w:hAnsiTheme="minorHAnsi" w:cstheme="minorHAnsi"/>
          <w:b/>
          <w:bCs/>
          <w:color w:val="auto"/>
          <w:sz w:val="22"/>
          <w:szCs w:val="22"/>
          <w:lang w:val="de-DE" w:eastAsia="pl-PL" w:bidi="ar-SA"/>
        </w:rPr>
        <w:t>inż</w:t>
      </w:r>
      <w:proofErr w:type="spellEnd"/>
      <w:r w:rsidRPr="00177905">
        <w:rPr>
          <w:rFonts w:asciiTheme="minorHAnsi" w:eastAsia="Times New Roman" w:hAnsiTheme="minorHAnsi" w:cstheme="minorHAnsi"/>
          <w:b/>
          <w:bCs/>
          <w:color w:val="auto"/>
          <w:sz w:val="22"/>
          <w:szCs w:val="22"/>
          <w:lang w:val="de-DE" w:eastAsia="pl-PL" w:bidi="ar-SA"/>
        </w:rPr>
        <w:t>. Łukasz Chołuj</w:t>
      </w:r>
    </w:p>
    <w:p w14:paraId="23121E77" w14:textId="77777777" w:rsidR="004A7403" w:rsidRPr="00177905" w:rsidRDefault="004A7403" w:rsidP="004A7403">
      <w:pPr>
        <w:pStyle w:val="Normalny1"/>
        <w:jc w:val="right"/>
        <w:rPr>
          <w:rFonts w:asciiTheme="minorHAnsi" w:hAnsiTheme="minorHAnsi" w:cstheme="minorHAnsi"/>
          <w:color w:val="auto"/>
          <w:sz w:val="22"/>
          <w:szCs w:val="22"/>
        </w:rPr>
      </w:pPr>
      <w:r w:rsidRPr="00177905">
        <w:rPr>
          <w:rFonts w:asciiTheme="minorHAnsi" w:hAnsiTheme="minorHAnsi" w:cstheme="minorHAnsi"/>
          <w:color w:val="auto"/>
          <w:sz w:val="22"/>
          <w:szCs w:val="22"/>
        </w:rPr>
        <w:t>nr uprawnień: MAZ/0058/PWBE/20</w:t>
      </w:r>
    </w:p>
    <w:p w14:paraId="5289E983" w14:textId="77777777" w:rsidR="00584B10" w:rsidRPr="00325C49" w:rsidRDefault="00584B10" w:rsidP="00584B10">
      <w:pPr>
        <w:rPr>
          <w:rFonts w:cstheme="minorHAnsi"/>
        </w:rPr>
      </w:pPr>
    </w:p>
    <w:p w14:paraId="0FD03590" w14:textId="77777777" w:rsidR="00584B10" w:rsidRPr="00325C49" w:rsidRDefault="00584B10" w:rsidP="00584B10">
      <w:pPr>
        <w:rPr>
          <w:rFonts w:cstheme="minorHAnsi"/>
        </w:rPr>
      </w:pPr>
    </w:p>
    <w:p w14:paraId="4987C87E" w14:textId="77777777" w:rsidR="00325C49" w:rsidRPr="00325C49" w:rsidRDefault="00325C49" w:rsidP="00584B10">
      <w:pPr>
        <w:jc w:val="right"/>
        <w:rPr>
          <w:rFonts w:cstheme="minorHAnsi"/>
          <w:lang w:val="de-DE"/>
        </w:rPr>
      </w:pPr>
    </w:p>
    <w:p w14:paraId="2766590A" w14:textId="77777777" w:rsidR="00DA74AA" w:rsidRPr="00325C49" w:rsidRDefault="00DA74AA">
      <w:pPr>
        <w:jc w:val="left"/>
        <w:rPr>
          <w:rFonts w:eastAsia="Times New Roman" w:cstheme="minorHAnsi"/>
          <w:b/>
          <w:lang w:val="de-DE" w:eastAsia="pl-PL"/>
        </w:rPr>
      </w:pPr>
      <w:r w:rsidRPr="00325C49">
        <w:rPr>
          <w:rFonts w:eastAsia="Times New Roman" w:cstheme="minorHAnsi"/>
          <w:b/>
          <w:lang w:val="de-DE" w:eastAsia="pl-PL"/>
        </w:rPr>
        <w:br w:type="page"/>
      </w:r>
    </w:p>
    <w:p w14:paraId="58D1E201" w14:textId="055130A5" w:rsidR="00044FDF" w:rsidRDefault="008B5182" w:rsidP="008B5182">
      <w:pPr>
        <w:pStyle w:val="Nagwek1"/>
      </w:pPr>
      <w:bookmarkStart w:id="6" w:name="_Toc96073808"/>
      <w:bookmarkStart w:id="7" w:name="_Toc119676813"/>
      <w:r>
        <w:lastRenderedPageBreak/>
        <w:t>Część ogólna</w:t>
      </w:r>
      <w:bookmarkEnd w:id="4"/>
      <w:bookmarkEnd w:id="6"/>
      <w:bookmarkEnd w:id="7"/>
    </w:p>
    <w:p w14:paraId="3CD1FE7C" w14:textId="39A28249" w:rsidR="008B5182" w:rsidRPr="008B5182" w:rsidRDefault="008B5182" w:rsidP="00590E69">
      <w:pPr>
        <w:pStyle w:val="Nagwek2"/>
      </w:pPr>
      <w:bookmarkStart w:id="8" w:name="_Toc113456893"/>
      <w:bookmarkStart w:id="9" w:name="_Toc113456967"/>
      <w:bookmarkStart w:id="10" w:name="_Toc113456894"/>
      <w:bookmarkStart w:id="11" w:name="_Toc113456968"/>
      <w:bookmarkStart w:id="12" w:name="_Toc115176547"/>
      <w:bookmarkStart w:id="13" w:name="_Toc115179784"/>
      <w:bookmarkStart w:id="14" w:name="_Toc115176548"/>
      <w:bookmarkStart w:id="15" w:name="_Toc115179785"/>
      <w:bookmarkStart w:id="16" w:name="_Toc108082305"/>
      <w:bookmarkStart w:id="17" w:name="_Toc108086491"/>
      <w:bookmarkStart w:id="18" w:name="_Toc119676814"/>
      <w:bookmarkEnd w:id="8"/>
      <w:bookmarkEnd w:id="9"/>
      <w:bookmarkEnd w:id="10"/>
      <w:bookmarkEnd w:id="11"/>
      <w:bookmarkEnd w:id="12"/>
      <w:bookmarkEnd w:id="13"/>
      <w:bookmarkEnd w:id="14"/>
      <w:bookmarkEnd w:id="15"/>
      <w:r w:rsidRPr="008B5182">
        <w:t>Przedmiot opracowania</w:t>
      </w:r>
      <w:bookmarkEnd w:id="16"/>
      <w:bookmarkEnd w:id="17"/>
      <w:bookmarkEnd w:id="18"/>
    </w:p>
    <w:p w14:paraId="5F1CBF00" w14:textId="226204FE" w:rsidR="008B5182" w:rsidRPr="003203BB" w:rsidRDefault="008B5182" w:rsidP="008B5182">
      <w:pPr>
        <w:rPr>
          <w:rFonts w:ascii="Calibri" w:hAnsi="Calibri"/>
        </w:rPr>
      </w:pPr>
      <w:r w:rsidRPr="003203BB">
        <w:rPr>
          <w:rFonts w:ascii="Calibri" w:hAnsi="Calibri"/>
        </w:rPr>
        <w:t>Przedmiotem</w:t>
      </w:r>
      <w:r>
        <w:rPr>
          <w:rFonts w:ascii="Calibri" w:hAnsi="Calibri"/>
        </w:rPr>
        <w:t xml:space="preserve"> opracowania jest projekt </w:t>
      </w:r>
      <w:proofErr w:type="spellStart"/>
      <w:r w:rsidR="005F79EB">
        <w:rPr>
          <w:rFonts w:ascii="Calibri" w:hAnsi="Calibri"/>
        </w:rPr>
        <w:t>techniczy</w:t>
      </w:r>
      <w:proofErr w:type="spellEnd"/>
      <w:r>
        <w:rPr>
          <w:rFonts w:ascii="Calibri" w:hAnsi="Calibri"/>
        </w:rPr>
        <w:t xml:space="preserve"> instalacji elektrycznych i niskoprądowych dla budynków Mazowieckiego Wojewódzkiego Ośrodka Medycyny Pracy zlokalizowanych </w:t>
      </w:r>
      <w:r w:rsidRPr="003203BB">
        <w:rPr>
          <w:rFonts w:ascii="Calibri" w:hAnsi="Calibri"/>
        </w:rPr>
        <w:t xml:space="preserve">przy </w:t>
      </w:r>
      <w:r>
        <w:rPr>
          <w:rFonts w:ascii="Calibri" w:hAnsi="Calibri"/>
        </w:rPr>
        <w:t xml:space="preserve">al. Wojska Polskiego 25 </w:t>
      </w:r>
      <w:r w:rsidRPr="003203BB">
        <w:rPr>
          <w:rFonts w:ascii="Calibri" w:hAnsi="Calibri"/>
        </w:rPr>
        <w:t xml:space="preserve">w </w:t>
      </w:r>
      <w:r>
        <w:rPr>
          <w:rFonts w:ascii="Calibri" w:hAnsi="Calibri"/>
        </w:rPr>
        <w:t>Warszawie</w:t>
      </w:r>
      <w:r w:rsidRPr="003203BB">
        <w:rPr>
          <w:rFonts w:ascii="Calibri" w:hAnsi="Calibri"/>
        </w:rPr>
        <w:t xml:space="preserve">, </w:t>
      </w:r>
      <w:r>
        <w:rPr>
          <w:rFonts w:ascii="Calibri" w:hAnsi="Calibri"/>
        </w:rPr>
        <w:t xml:space="preserve">dz. nr </w:t>
      </w:r>
      <w:r w:rsidRPr="00D51D0C">
        <w:rPr>
          <w:rFonts w:ascii="Calibri" w:hAnsi="Calibri"/>
          <w:bCs/>
          <w:iCs/>
        </w:rPr>
        <w:t>56,</w:t>
      </w:r>
      <w:r>
        <w:rPr>
          <w:rFonts w:ascii="Calibri" w:hAnsi="Calibri"/>
          <w:bCs/>
          <w:iCs/>
        </w:rPr>
        <w:t xml:space="preserve"> 50, 52, </w:t>
      </w:r>
      <w:r w:rsidRPr="00D51D0C">
        <w:rPr>
          <w:rFonts w:ascii="Calibri" w:hAnsi="Calibri"/>
          <w:bCs/>
          <w:iCs/>
        </w:rPr>
        <w:t>obręb 7-01-15</w:t>
      </w:r>
      <w:r>
        <w:rPr>
          <w:rFonts w:ascii="Calibri" w:hAnsi="Calibri"/>
          <w:bCs/>
          <w:iCs/>
        </w:rPr>
        <w:t>.</w:t>
      </w:r>
    </w:p>
    <w:p w14:paraId="6CD848AD" w14:textId="77777777" w:rsidR="008B5182" w:rsidRPr="00DA2840" w:rsidRDefault="008B5182" w:rsidP="00590E69">
      <w:pPr>
        <w:pStyle w:val="Nagwek2"/>
      </w:pPr>
      <w:bookmarkStart w:id="19" w:name="_Toc108082306"/>
      <w:bookmarkStart w:id="20" w:name="_Toc108086492"/>
      <w:bookmarkStart w:id="21" w:name="_Toc119676815"/>
      <w:r w:rsidRPr="00DA2840">
        <w:t>Podstawa opracowania</w:t>
      </w:r>
      <w:bookmarkEnd w:id="19"/>
      <w:bookmarkEnd w:id="20"/>
      <w:bookmarkEnd w:id="21"/>
    </w:p>
    <w:p w14:paraId="40690158" w14:textId="77777777" w:rsidR="008B5182" w:rsidRPr="00FE1A1B" w:rsidRDefault="008B5182" w:rsidP="008B5182">
      <w:pPr>
        <w:rPr>
          <w:rFonts w:ascii="Calibri" w:hAnsi="Calibri"/>
        </w:rPr>
      </w:pPr>
      <w:r w:rsidRPr="00FE1A1B">
        <w:rPr>
          <w:rFonts w:ascii="Calibri" w:hAnsi="Calibri"/>
        </w:rPr>
        <w:t>Podstawę niniejszego opracowania stanowi:</w:t>
      </w:r>
    </w:p>
    <w:p w14:paraId="17656769" w14:textId="77777777" w:rsidR="008B5182" w:rsidRPr="002D1F3F" w:rsidRDefault="008B5182" w:rsidP="00E42F0A">
      <w:pPr>
        <w:pStyle w:val="Akapitzlist"/>
        <w:widowControl w:val="0"/>
        <w:numPr>
          <w:ilvl w:val="0"/>
          <w:numId w:val="19"/>
        </w:numPr>
        <w:autoSpaceDN w:val="0"/>
        <w:spacing w:after="0" w:line="240" w:lineRule="auto"/>
      </w:pPr>
      <w:r w:rsidRPr="002D1F3F">
        <w:t>umowa na wykonanie wielobranżowej dokumentacji projektowej,</w:t>
      </w:r>
    </w:p>
    <w:p w14:paraId="283CE3D7" w14:textId="77777777" w:rsidR="008B5182" w:rsidRPr="002D1F3F" w:rsidRDefault="008B5182" w:rsidP="00E42F0A">
      <w:pPr>
        <w:pStyle w:val="Akapitzlist"/>
        <w:widowControl w:val="0"/>
        <w:numPr>
          <w:ilvl w:val="0"/>
          <w:numId w:val="19"/>
        </w:numPr>
        <w:autoSpaceDN w:val="0"/>
        <w:spacing w:after="0" w:line="240" w:lineRule="auto"/>
      </w:pPr>
      <w:r w:rsidRPr="002D1F3F">
        <w:t>mapa sytuacyjno-wysokościowa dla celów projektowych z naniesionym istniejącym uzbrojeniem podziemnym i projektowanym zagospodarowaniem terenu,</w:t>
      </w:r>
    </w:p>
    <w:p w14:paraId="42FD6787" w14:textId="77777777" w:rsidR="008B5182" w:rsidRPr="002D1F3F" w:rsidRDefault="008B5182" w:rsidP="00E42F0A">
      <w:pPr>
        <w:pStyle w:val="Akapitzlist"/>
        <w:widowControl w:val="0"/>
        <w:numPr>
          <w:ilvl w:val="0"/>
          <w:numId w:val="19"/>
        </w:numPr>
        <w:autoSpaceDN w:val="0"/>
        <w:spacing w:after="0" w:line="240" w:lineRule="auto"/>
      </w:pPr>
      <w:r w:rsidRPr="002D1F3F">
        <w:t>wytyczne rzeczoznawcy d/s zabezpieczeń ppoż.,</w:t>
      </w:r>
    </w:p>
    <w:p w14:paraId="0E797745" w14:textId="77777777" w:rsidR="008B5182" w:rsidRDefault="008B5182" w:rsidP="00E42F0A">
      <w:pPr>
        <w:pStyle w:val="Akapitzlist"/>
        <w:widowControl w:val="0"/>
        <w:numPr>
          <w:ilvl w:val="0"/>
          <w:numId w:val="19"/>
        </w:numPr>
        <w:autoSpaceDN w:val="0"/>
        <w:spacing w:after="0" w:line="240" w:lineRule="auto"/>
      </w:pPr>
      <w:r w:rsidRPr="002D1F3F">
        <w:t>założenia i wytyczne przekazane przez Inwestora,</w:t>
      </w:r>
    </w:p>
    <w:p w14:paraId="30A03DE5" w14:textId="0BE399E8" w:rsidR="008B5182" w:rsidRDefault="008B5182" w:rsidP="00E42F0A">
      <w:pPr>
        <w:pStyle w:val="Akapitzlist"/>
        <w:widowControl w:val="0"/>
        <w:numPr>
          <w:ilvl w:val="0"/>
          <w:numId w:val="19"/>
        </w:numPr>
        <w:autoSpaceDN w:val="0"/>
        <w:spacing w:after="0" w:line="240" w:lineRule="auto"/>
      </w:pPr>
      <w:r w:rsidRPr="002D1F3F">
        <w:t>obowiązujące normy i przepisy,</w:t>
      </w:r>
    </w:p>
    <w:p w14:paraId="359415C0" w14:textId="303D40A0" w:rsidR="00DA2840" w:rsidRDefault="00DA2840" w:rsidP="00E42F0A">
      <w:pPr>
        <w:pStyle w:val="Akapitzlist"/>
        <w:widowControl w:val="0"/>
        <w:numPr>
          <w:ilvl w:val="0"/>
          <w:numId w:val="19"/>
        </w:numPr>
        <w:autoSpaceDN w:val="0"/>
        <w:spacing w:after="0" w:line="240" w:lineRule="auto"/>
      </w:pPr>
      <w:r>
        <w:t>wizja lokalna,</w:t>
      </w:r>
    </w:p>
    <w:p w14:paraId="38E4FD56" w14:textId="5B42FCB8" w:rsidR="00DA2840" w:rsidRDefault="00DA2840" w:rsidP="00DA2840">
      <w:pPr>
        <w:widowControl w:val="0"/>
        <w:autoSpaceDN w:val="0"/>
        <w:spacing w:after="0" w:line="240" w:lineRule="auto"/>
      </w:pPr>
    </w:p>
    <w:p w14:paraId="1B3CA3D3" w14:textId="77777777" w:rsidR="00DA2840" w:rsidRPr="00E77350" w:rsidRDefault="00DA2840" w:rsidP="00590E69">
      <w:pPr>
        <w:pStyle w:val="Nagwek2"/>
      </w:pPr>
      <w:bookmarkStart w:id="22" w:name="_Toc105163739"/>
      <w:bookmarkStart w:id="23" w:name="_Toc119676816"/>
      <w:r w:rsidRPr="00E77350">
        <w:t>Zakres opracowania</w:t>
      </w:r>
      <w:bookmarkEnd w:id="22"/>
      <w:bookmarkEnd w:id="23"/>
    </w:p>
    <w:p w14:paraId="006584B6" w14:textId="77777777" w:rsidR="00DA2840" w:rsidRDefault="00DA2840" w:rsidP="00DA2840">
      <w:r w:rsidRPr="00E77350">
        <w:t>Instalacje elektryczne:</w:t>
      </w:r>
    </w:p>
    <w:p w14:paraId="51A0F04A" w14:textId="10D00678" w:rsidR="00DA2840" w:rsidRDefault="00DA2840" w:rsidP="00E42F0A">
      <w:pPr>
        <w:pStyle w:val="Akapitzlist"/>
        <w:widowControl w:val="0"/>
        <w:numPr>
          <w:ilvl w:val="0"/>
          <w:numId w:val="19"/>
        </w:numPr>
        <w:autoSpaceDN w:val="0"/>
        <w:spacing w:after="0" w:line="240" w:lineRule="auto"/>
      </w:pPr>
      <w:r>
        <w:t>zasilanie budynku w energię elektryczną,</w:t>
      </w:r>
    </w:p>
    <w:p w14:paraId="7AE743AA" w14:textId="77777777" w:rsidR="00DA2840" w:rsidRDefault="00DA2840" w:rsidP="00E42F0A">
      <w:pPr>
        <w:pStyle w:val="Akapitzlist"/>
        <w:widowControl w:val="0"/>
        <w:numPr>
          <w:ilvl w:val="0"/>
          <w:numId w:val="19"/>
        </w:numPr>
        <w:autoSpaceDN w:val="0"/>
        <w:spacing w:after="0" w:line="240" w:lineRule="auto"/>
      </w:pPr>
      <w:r>
        <w:t>oświetlenie zewnętrzne,</w:t>
      </w:r>
    </w:p>
    <w:p w14:paraId="66BC2415" w14:textId="1794E550" w:rsidR="00DA2840" w:rsidRPr="00E77350" w:rsidRDefault="00DA2840" w:rsidP="00E42F0A">
      <w:pPr>
        <w:pStyle w:val="Akapitzlist"/>
        <w:widowControl w:val="0"/>
        <w:numPr>
          <w:ilvl w:val="0"/>
          <w:numId w:val="19"/>
        </w:numPr>
        <w:autoSpaceDN w:val="0"/>
        <w:spacing w:after="0" w:line="240" w:lineRule="auto"/>
      </w:pPr>
      <w:r>
        <w:t>zasilacz UPS,</w:t>
      </w:r>
    </w:p>
    <w:p w14:paraId="5AC11A49" w14:textId="116C1342" w:rsidR="00DA2840" w:rsidRPr="00E77350" w:rsidRDefault="00DA2840" w:rsidP="00E42F0A">
      <w:pPr>
        <w:pStyle w:val="Akapitzlist"/>
        <w:widowControl w:val="0"/>
        <w:numPr>
          <w:ilvl w:val="0"/>
          <w:numId w:val="19"/>
        </w:numPr>
        <w:autoSpaceDN w:val="0"/>
        <w:spacing w:after="0" w:line="240" w:lineRule="auto"/>
      </w:pPr>
      <w:r w:rsidRPr="00E77350">
        <w:t xml:space="preserve">rozdzielnice główne </w:t>
      </w:r>
      <w:r>
        <w:t>budynku,</w:t>
      </w:r>
    </w:p>
    <w:p w14:paraId="3D1A487F" w14:textId="77777777" w:rsidR="00DA2840" w:rsidRPr="00E77350" w:rsidRDefault="00DA2840" w:rsidP="00E42F0A">
      <w:pPr>
        <w:pStyle w:val="Akapitzlist"/>
        <w:widowControl w:val="0"/>
        <w:numPr>
          <w:ilvl w:val="0"/>
          <w:numId w:val="19"/>
        </w:numPr>
        <w:autoSpaceDN w:val="0"/>
        <w:spacing w:after="0" w:line="240" w:lineRule="auto"/>
      </w:pPr>
      <w:r w:rsidRPr="00E77350">
        <w:t>tablice administracyjne poszczególnych kondygnacji,</w:t>
      </w:r>
    </w:p>
    <w:p w14:paraId="345C1225" w14:textId="77777777" w:rsidR="00DA2840" w:rsidRPr="00E77350" w:rsidRDefault="00DA2840" w:rsidP="00E42F0A">
      <w:pPr>
        <w:pStyle w:val="Akapitzlist"/>
        <w:widowControl w:val="0"/>
        <w:numPr>
          <w:ilvl w:val="0"/>
          <w:numId w:val="19"/>
        </w:numPr>
        <w:autoSpaceDN w:val="0"/>
        <w:spacing w:after="0" w:line="240" w:lineRule="auto"/>
      </w:pPr>
      <w:r w:rsidRPr="00E77350">
        <w:t>szachty energetyczne,</w:t>
      </w:r>
    </w:p>
    <w:p w14:paraId="4B30DF65" w14:textId="77777777" w:rsidR="00DA2840" w:rsidRPr="00E77350" w:rsidRDefault="00DA2840" w:rsidP="00E42F0A">
      <w:pPr>
        <w:pStyle w:val="Akapitzlist"/>
        <w:widowControl w:val="0"/>
        <w:numPr>
          <w:ilvl w:val="0"/>
          <w:numId w:val="19"/>
        </w:numPr>
        <w:autoSpaceDN w:val="0"/>
        <w:spacing w:after="0" w:line="240" w:lineRule="auto"/>
      </w:pPr>
      <w:r w:rsidRPr="00E77350">
        <w:t>trasy rozprowadzania energii elektrycznej na odcinkach poziomych i pionowych,</w:t>
      </w:r>
    </w:p>
    <w:p w14:paraId="2CF70A3F" w14:textId="77777777" w:rsidR="00DA2840" w:rsidRPr="00E77350" w:rsidRDefault="00DA2840" w:rsidP="00E42F0A">
      <w:pPr>
        <w:pStyle w:val="Akapitzlist"/>
        <w:widowControl w:val="0"/>
        <w:numPr>
          <w:ilvl w:val="0"/>
          <w:numId w:val="19"/>
        </w:numPr>
        <w:autoSpaceDN w:val="0"/>
        <w:spacing w:after="0" w:line="240" w:lineRule="auto"/>
      </w:pPr>
      <w:r w:rsidRPr="00E77350">
        <w:t>wewnętrzne linie zasilające,</w:t>
      </w:r>
    </w:p>
    <w:p w14:paraId="1C50E396" w14:textId="77777777" w:rsidR="00DA2840" w:rsidRPr="00E77350" w:rsidRDefault="00DA2840" w:rsidP="00E42F0A">
      <w:pPr>
        <w:pStyle w:val="Akapitzlist"/>
        <w:widowControl w:val="0"/>
        <w:numPr>
          <w:ilvl w:val="0"/>
          <w:numId w:val="19"/>
        </w:numPr>
        <w:autoSpaceDN w:val="0"/>
        <w:spacing w:after="0" w:line="240" w:lineRule="auto"/>
      </w:pPr>
      <w:r w:rsidRPr="00E77350">
        <w:t>instalacje oświetlenia podstawowego i awaryjnego ewakuacyjnego,</w:t>
      </w:r>
    </w:p>
    <w:p w14:paraId="6637BD05" w14:textId="77777777" w:rsidR="00DA2840" w:rsidRPr="00E77350" w:rsidRDefault="00DA2840" w:rsidP="00E42F0A">
      <w:pPr>
        <w:pStyle w:val="Akapitzlist"/>
        <w:widowControl w:val="0"/>
        <w:numPr>
          <w:ilvl w:val="0"/>
          <w:numId w:val="19"/>
        </w:numPr>
        <w:autoSpaceDN w:val="0"/>
        <w:spacing w:after="0" w:line="240" w:lineRule="auto"/>
      </w:pPr>
      <w:r w:rsidRPr="00E77350">
        <w:t>instalację siłową i gniazd wtykowych,</w:t>
      </w:r>
    </w:p>
    <w:p w14:paraId="035B4642" w14:textId="77777777" w:rsidR="00DA2840" w:rsidRPr="00E77350" w:rsidRDefault="00DA2840" w:rsidP="00E42F0A">
      <w:pPr>
        <w:pStyle w:val="Akapitzlist"/>
        <w:widowControl w:val="0"/>
        <w:numPr>
          <w:ilvl w:val="0"/>
          <w:numId w:val="19"/>
        </w:numPr>
        <w:autoSpaceDN w:val="0"/>
        <w:spacing w:after="0" w:line="240" w:lineRule="auto"/>
      </w:pPr>
      <w:r w:rsidRPr="00E77350">
        <w:t>instalacje ochrony przeciwporażeniowej,</w:t>
      </w:r>
    </w:p>
    <w:p w14:paraId="5FA2F27E" w14:textId="77777777" w:rsidR="00DA2840" w:rsidRDefault="00DA2840" w:rsidP="00E42F0A">
      <w:pPr>
        <w:pStyle w:val="Akapitzlist"/>
        <w:widowControl w:val="0"/>
        <w:numPr>
          <w:ilvl w:val="0"/>
          <w:numId w:val="19"/>
        </w:numPr>
        <w:autoSpaceDN w:val="0"/>
        <w:spacing w:after="0" w:line="240" w:lineRule="auto"/>
      </w:pPr>
      <w:r w:rsidRPr="00E77350">
        <w:t>instalacje połączeń wyrównawczych,</w:t>
      </w:r>
    </w:p>
    <w:p w14:paraId="093DC589" w14:textId="77777777" w:rsidR="00DA2840" w:rsidRDefault="00DA2840" w:rsidP="00E42F0A">
      <w:pPr>
        <w:pStyle w:val="Akapitzlist"/>
        <w:widowControl w:val="0"/>
        <w:numPr>
          <w:ilvl w:val="0"/>
          <w:numId w:val="19"/>
        </w:numPr>
        <w:autoSpaceDN w:val="0"/>
        <w:spacing w:after="0" w:line="240" w:lineRule="auto"/>
      </w:pPr>
      <w:r>
        <w:t>instalację odgromową,</w:t>
      </w:r>
    </w:p>
    <w:p w14:paraId="21CFD29E" w14:textId="2039A1F7" w:rsidR="00DA2840" w:rsidRDefault="00DA2840" w:rsidP="00E42F0A">
      <w:pPr>
        <w:pStyle w:val="Akapitzlist"/>
        <w:widowControl w:val="0"/>
        <w:numPr>
          <w:ilvl w:val="0"/>
          <w:numId w:val="19"/>
        </w:numPr>
        <w:autoSpaceDN w:val="0"/>
        <w:spacing w:after="0" w:line="240" w:lineRule="auto"/>
      </w:pPr>
      <w:r>
        <w:t>instalację PV</w:t>
      </w:r>
    </w:p>
    <w:p w14:paraId="74B8561E" w14:textId="77777777" w:rsidR="00DA2840" w:rsidRDefault="00DA2840" w:rsidP="00DA2840"/>
    <w:p w14:paraId="43486C1D" w14:textId="7A2B9321" w:rsidR="00DA2840" w:rsidRPr="00575472" w:rsidRDefault="00DA2840" w:rsidP="00DA2840">
      <w:pPr>
        <w:rPr>
          <w:rFonts w:cs="Arial"/>
        </w:rPr>
      </w:pPr>
      <w:r w:rsidRPr="00575472">
        <w:t>Instalacje niskoprądowe:</w:t>
      </w:r>
    </w:p>
    <w:p w14:paraId="4C687F88" w14:textId="77777777" w:rsidR="00DA2840" w:rsidRPr="00575472" w:rsidRDefault="00DA2840" w:rsidP="00E42F0A">
      <w:pPr>
        <w:pStyle w:val="Akapitzlist"/>
        <w:widowControl w:val="0"/>
        <w:numPr>
          <w:ilvl w:val="0"/>
          <w:numId w:val="19"/>
        </w:numPr>
        <w:autoSpaceDN w:val="0"/>
        <w:spacing w:after="0" w:line="240" w:lineRule="auto"/>
      </w:pPr>
      <w:bookmarkStart w:id="24" w:name="_Toc430860535"/>
      <w:r w:rsidRPr="00575472">
        <w:t>instalację systemu sygnalizacji pożarowej SSP,</w:t>
      </w:r>
    </w:p>
    <w:p w14:paraId="5FF16CEE" w14:textId="77777777" w:rsidR="00DA2840" w:rsidRPr="00575472" w:rsidRDefault="00DA2840" w:rsidP="00E42F0A">
      <w:pPr>
        <w:pStyle w:val="Akapitzlist"/>
        <w:widowControl w:val="0"/>
        <w:numPr>
          <w:ilvl w:val="0"/>
          <w:numId w:val="19"/>
        </w:numPr>
        <w:autoSpaceDN w:val="0"/>
        <w:spacing w:after="0" w:line="240" w:lineRule="auto"/>
      </w:pPr>
      <w:r w:rsidRPr="00575472">
        <w:t>instalację kontroli dostępu KD,</w:t>
      </w:r>
    </w:p>
    <w:p w14:paraId="4BECCF36" w14:textId="77777777" w:rsidR="00DA2840" w:rsidRPr="00575472" w:rsidRDefault="00DA2840" w:rsidP="00E42F0A">
      <w:pPr>
        <w:pStyle w:val="Akapitzlist"/>
        <w:widowControl w:val="0"/>
        <w:numPr>
          <w:ilvl w:val="0"/>
          <w:numId w:val="19"/>
        </w:numPr>
        <w:autoSpaceDN w:val="0"/>
        <w:spacing w:after="0" w:line="240" w:lineRule="auto"/>
      </w:pPr>
      <w:r w:rsidRPr="00575472">
        <w:t xml:space="preserve">instalację sygnalizacji włamania i napadu </w:t>
      </w:r>
      <w:proofErr w:type="spellStart"/>
      <w:r w:rsidRPr="00575472">
        <w:t>SSWiN</w:t>
      </w:r>
      <w:proofErr w:type="spellEnd"/>
    </w:p>
    <w:p w14:paraId="56D621E8" w14:textId="77777777" w:rsidR="00DA2840" w:rsidRPr="00575472" w:rsidRDefault="00DA2840" w:rsidP="00E42F0A">
      <w:pPr>
        <w:pStyle w:val="Akapitzlist"/>
        <w:widowControl w:val="0"/>
        <w:numPr>
          <w:ilvl w:val="0"/>
          <w:numId w:val="19"/>
        </w:numPr>
        <w:autoSpaceDN w:val="0"/>
        <w:spacing w:after="0" w:line="240" w:lineRule="auto"/>
      </w:pPr>
      <w:r w:rsidRPr="00575472">
        <w:t>instalację telewizji dozorowej CCTV,</w:t>
      </w:r>
    </w:p>
    <w:p w14:paraId="6FDFB292" w14:textId="77777777" w:rsidR="00DA2840" w:rsidRPr="00575472" w:rsidRDefault="00DA2840" w:rsidP="00E42F0A">
      <w:pPr>
        <w:pStyle w:val="Akapitzlist"/>
        <w:widowControl w:val="0"/>
        <w:numPr>
          <w:ilvl w:val="0"/>
          <w:numId w:val="19"/>
        </w:numPr>
        <w:autoSpaceDN w:val="0"/>
        <w:spacing w:after="0" w:line="240" w:lineRule="auto"/>
      </w:pPr>
      <w:r w:rsidRPr="00575472">
        <w:t>instalację przywoławczą z toalet dla niepełnosprawnych,</w:t>
      </w:r>
    </w:p>
    <w:p w14:paraId="73D27D74" w14:textId="77777777" w:rsidR="00DA2840" w:rsidRPr="00575472" w:rsidRDefault="00DA2840" w:rsidP="00E42F0A">
      <w:pPr>
        <w:pStyle w:val="Akapitzlist"/>
        <w:widowControl w:val="0"/>
        <w:numPr>
          <w:ilvl w:val="0"/>
          <w:numId w:val="19"/>
        </w:numPr>
        <w:autoSpaceDN w:val="0"/>
        <w:spacing w:after="0" w:line="240" w:lineRule="auto"/>
      </w:pPr>
      <w:r w:rsidRPr="00575472">
        <w:t>system okablowania strukturalnego,</w:t>
      </w:r>
    </w:p>
    <w:p w14:paraId="519C0856" w14:textId="77777777" w:rsidR="00DA2840" w:rsidRPr="00575472" w:rsidRDefault="00DA2840" w:rsidP="00E42F0A">
      <w:pPr>
        <w:pStyle w:val="Akapitzlist"/>
        <w:widowControl w:val="0"/>
        <w:numPr>
          <w:ilvl w:val="0"/>
          <w:numId w:val="19"/>
        </w:numPr>
        <w:autoSpaceDN w:val="0"/>
        <w:spacing w:after="0" w:line="240" w:lineRule="auto"/>
      </w:pPr>
      <w:r w:rsidRPr="00575472">
        <w:t>instalacji oddymiania grawitacyjnego klatek schodowych,</w:t>
      </w:r>
    </w:p>
    <w:bookmarkEnd w:id="24"/>
    <w:p w14:paraId="5E0750AD" w14:textId="77777777" w:rsidR="00DA2840" w:rsidRPr="00E77350" w:rsidRDefault="00DA2840" w:rsidP="00DA2840">
      <w:pPr>
        <w:widowControl w:val="0"/>
        <w:autoSpaceDN w:val="0"/>
        <w:spacing w:after="0" w:line="240" w:lineRule="auto"/>
      </w:pPr>
    </w:p>
    <w:p w14:paraId="3CCFB391" w14:textId="77777777" w:rsidR="00DA2840" w:rsidRPr="00E77350" w:rsidRDefault="00DA2840" w:rsidP="00590E69">
      <w:pPr>
        <w:pStyle w:val="Nagwek2"/>
      </w:pPr>
      <w:bookmarkStart w:id="25" w:name="_Toc369901441"/>
      <w:bookmarkStart w:id="26" w:name="_Toc494292086"/>
      <w:bookmarkStart w:id="27" w:name="_Toc6411501"/>
      <w:bookmarkStart w:id="28" w:name="_Toc105163740"/>
      <w:bookmarkStart w:id="29" w:name="_Toc119676817"/>
      <w:r w:rsidRPr="00E77350">
        <w:lastRenderedPageBreak/>
        <w:t>Jakość energii elektrycznej</w:t>
      </w:r>
      <w:bookmarkEnd w:id="25"/>
      <w:bookmarkEnd w:id="26"/>
      <w:bookmarkEnd w:id="27"/>
      <w:bookmarkEnd w:id="28"/>
      <w:bookmarkEnd w:id="29"/>
    </w:p>
    <w:p w14:paraId="0728960D" w14:textId="77777777" w:rsidR="00DA2840" w:rsidRPr="00E77350" w:rsidRDefault="00DA2840" w:rsidP="00DA2840">
      <w:r w:rsidRPr="00E77350">
        <w:t>Rezerwy obciążalności</w:t>
      </w:r>
      <w:r>
        <w:t>:</w:t>
      </w:r>
    </w:p>
    <w:p w14:paraId="3B111211" w14:textId="77777777" w:rsidR="00DA2840" w:rsidRPr="00E77350" w:rsidRDefault="00DA2840" w:rsidP="00DA2840">
      <w:pPr>
        <w:ind w:left="1080" w:hanging="360"/>
      </w:pPr>
      <w:r w:rsidRPr="00E77350">
        <w:t xml:space="preserve">Rozdzielnice główne n.n. 0,4 </w:t>
      </w:r>
      <w:proofErr w:type="spellStart"/>
      <w:r w:rsidRPr="00E77350">
        <w:t>kV</w:t>
      </w:r>
      <w:proofErr w:type="spellEnd"/>
    </w:p>
    <w:p w14:paraId="18EEE980" w14:textId="77777777" w:rsidR="00DA2840" w:rsidRPr="00E77350" w:rsidRDefault="00DA2840" w:rsidP="00E42F0A">
      <w:pPr>
        <w:pStyle w:val="Akapitzlist"/>
        <w:widowControl w:val="0"/>
        <w:numPr>
          <w:ilvl w:val="0"/>
          <w:numId w:val="19"/>
        </w:numPr>
        <w:autoSpaceDN w:val="0"/>
        <w:spacing w:after="0" w:line="240" w:lineRule="auto"/>
      </w:pPr>
      <w:r w:rsidRPr="00E77350">
        <w:t xml:space="preserve">Do </w:t>
      </w:r>
      <w:r>
        <w:t>3</w:t>
      </w:r>
      <w:r w:rsidRPr="00E77350">
        <w:t>0% rezerwy miejsca</w:t>
      </w:r>
    </w:p>
    <w:p w14:paraId="20808661" w14:textId="77777777" w:rsidR="00DA2840" w:rsidRPr="00E77350" w:rsidRDefault="00DA2840" w:rsidP="00E42F0A">
      <w:pPr>
        <w:pStyle w:val="Akapitzlist"/>
        <w:widowControl w:val="0"/>
        <w:numPr>
          <w:ilvl w:val="0"/>
          <w:numId w:val="19"/>
        </w:numPr>
        <w:autoSpaceDN w:val="0"/>
        <w:spacing w:after="0" w:line="240" w:lineRule="auto"/>
      </w:pPr>
      <w:r w:rsidRPr="00E77350">
        <w:t xml:space="preserve">Do </w:t>
      </w:r>
      <w:r>
        <w:t>3</w:t>
      </w:r>
      <w:r w:rsidRPr="00E77350">
        <w:t xml:space="preserve">0% rezerwy obciążalności </w:t>
      </w:r>
    </w:p>
    <w:p w14:paraId="7DAFF786" w14:textId="77777777" w:rsidR="00DA2840" w:rsidRPr="00E77350" w:rsidRDefault="00DA2840" w:rsidP="00DA2840">
      <w:pPr>
        <w:ind w:left="720"/>
      </w:pPr>
      <w:r w:rsidRPr="00E77350">
        <w:t>Tablice rozdzielcze</w:t>
      </w:r>
    </w:p>
    <w:p w14:paraId="62B7CA09" w14:textId="77777777" w:rsidR="00DA2840" w:rsidRPr="00E77350" w:rsidRDefault="00DA2840" w:rsidP="00E42F0A">
      <w:pPr>
        <w:pStyle w:val="Akapitzlist"/>
        <w:widowControl w:val="0"/>
        <w:numPr>
          <w:ilvl w:val="0"/>
          <w:numId w:val="19"/>
        </w:numPr>
        <w:autoSpaceDN w:val="0"/>
        <w:spacing w:after="0" w:line="240" w:lineRule="auto"/>
      </w:pPr>
      <w:r w:rsidRPr="00E77350">
        <w:t>Do 30% rezerwy miejsca</w:t>
      </w:r>
    </w:p>
    <w:p w14:paraId="3FCEACF0" w14:textId="77777777" w:rsidR="00DA2840" w:rsidRPr="00E77350" w:rsidRDefault="00DA2840" w:rsidP="00E42F0A">
      <w:pPr>
        <w:pStyle w:val="Akapitzlist"/>
        <w:widowControl w:val="0"/>
        <w:numPr>
          <w:ilvl w:val="0"/>
          <w:numId w:val="19"/>
        </w:numPr>
        <w:autoSpaceDN w:val="0"/>
        <w:spacing w:after="0" w:line="240" w:lineRule="auto"/>
      </w:pPr>
      <w:r w:rsidRPr="00E77350">
        <w:t xml:space="preserve">Do 30% rezerwy obciążalności </w:t>
      </w:r>
    </w:p>
    <w:p w14:paraId="76CD3BB7" w14:textId="77777777" w:rsidR="00DA2840" w:rsidRPr="00E77350" w:rsidRDefault="00DA2840" w:rsidP="00DA2840">
      <w:pPr>
        <w:ind w:left="720"/>
      </w:pPr>
      <w:r w:rsidRPr="00E77350">
        <w:t>Trasy kablowe</w:t>
      </w:r>
    </w:p>
    <w:p w14:paraId="3A78D517" w14:textId="6EDD85A0" w:rsidR="00DA2840" w:rsidRPr="00E77350" w:rsidRDefault="00DA2840" w:rsidP="00E42F0A">
      <w:pPr>
        <w:pStyle w:val="Akapitzlist"/>
        <w:widowControl w:val="0"/>
        <w:numPr>
          <w:ilvl w:val="0"/>
          <w:numId w:val="19"/>
        </w:numPr>
        <w:autoSpaceDN w:val="0"/>
        <w:spacing w:after="0" w:line="240" w:lineRule="auto"/>
      </w:pPr>
      <w:r w:rsidRPr="00E77350">
        <w:t xml:space="preserve">Do </w:t>
      </w:r>
      <w:r w:rsidR="00C724DE">
        <w:t>2</w:t>
      </w:r>
      <w:r w:rsidRPr="00E77350">
        <w:t>0% rezerwy pojemności</w:t>
      </w:r>
    </w:p>
    <w:p w14:paraId="4893A5B4" w14:textId="4383ECB6" w:rsidR="00DA2840" w:rsidRPr="00E77350" w:rsidRDefault="00DA2840" w:rsidP="00E42F0A">
      <w:pPr>
        <w:pStyle w:val="Akapitzlist"/>
        <w:widowControl w:val="0"/>
        <w:numPr>
          <w:ilvl w:val="0"/>
          <w:numId w:val="19"/>
        </w:numPr>
        <w:autoSpaceDN w:val="0"/>
        <w:spacing w:after="0" w:line="240" w:lineRule="auto"/>
      </w:pPr>
      <w:r w:rsidRPr="00E77350">
        <w:t xml:space="preserve">Do </w:t>
      </w:r>
      <w:r w:rsidR="00C724DE">
        <w:t>2</w:t>
      </w:r>
      <w:r w:rsidRPr="00E77350">
        <w:t xml:space="preserve">0% rezerwy obciążalności </w:t>
      </w:r>
    </w:p>
    <w:p w14:paraId="6D295CC5" w14:textId="77777777" w:rsidR="00C724DE" w:rsidRDefault="00C724DE" w:rsidP="00DA2840"/>
    <w:p w14:paraId="77721610" w14:textId="35753970" w:rsidR="00DA2840" w:rsidRDefault="00DA2840" w:rsidP="00DA2840">
      <w:r w:rsidRPr="00E77350">
        <w:t>Spadki napięć</w:t>
      </w:r>
      <w:r>
        <w:t>:</w:t>
      </w:r>
    </w:p>
    <w:p w14:paraId="03412088" w14:textId="77777777" w:rsidR="00C724DE" w:rsidRPr="00E77350" w:rsidRDefault="00C724DE" w:rsidP="00C724DE">
      <w:pPr>
        <w:widowControl w:val="0"/>
        <w:autoSpaceDN w:val="0"/>
        <w:spacing w:after="0" w:line="240" w:lineRule="auto"/>
        <w:ind w:left="708"/>
      </w:pPr>
      <w:r w:rsidRPr="00E77350">
        <w:t>Maksymalne dopuszczalne spadki napięcia między transformatorami a odbiornikami nie mogą przekraczać:</w:t>
      </w:r>
    </w:p>
    <w:p w14:paraId="23FFB19F" w14:textId="77777777" w:rsidR="00DA2840" w:rsidRPr="00E77350" w:rsidRDefault="00DA2840" w:rsidP="00E42F0A">
      <w:pPr>
        <w:pStyle w:val="Akapitzlist"/>
        <w:widowControl w:val="0"/>
        <w:numPr>
          <w:ilvl w:val="0"/>
          <w:numId w:val="19"/>
        </w:numPr>
        <w:autoSpaceDN w:val="0"/>
        <w:spacing w:after="0" w:line="240" w:lineRule="auto"/>
      </w:pPr>
      <w:r w:rsidRPr="00E77350">
        <w:t>Dla odbiorników oświetleniowych:</w:t>
      </w:r>
      <w:r w:rsidRPr="00E77350">
        <w:tab/>
      </w:r>
      <w:r w:rsidRPr="00E77350">
        <w:tab/>
        <w:t>5%</w:t>
      </w:r>
    </w:p>
    <w:p w14:paraId="234DE1BA" w14:textId="77777777" w:rsidR="00DA2840" w:rsidRPr="00E77350" w:rsidRDefault="00DA2840" w:rsidP="00E42F0A">
      <w:pPr>
        <w:pStyle w:val="Akapitzlist"/>
        <w:widowControl w:val="0"/>
        <w:numPr>
          <w:ilvl w:val="0"/>
          <w:numId w:val="19"/>
        </w:numPr>
        <w:autoSpaceDN w:val="0"/>
        <w:spacing w:after="0" w:line="240" w:lineRule="auto"/>
      </w:pPr>
      <w:r w:rsidRPr="00E77350">
        <w:t>Dla pozostałych odbiorników:</w:t>
      </w:r>
      <w:r w:rsidRPr="00E77350">
        <w:tab/>
      </w:r>
      <w:r w:rsidRPr="00E77350">
        <w:tab/>
        <w:t>9%</w:t>
      </w:r>
    </w:p>
    <w:p w14:paraId="7DD9628D" w14:textId="77777777" w:rsidR="00DA2840" w:rsidRPr="00E77350" w:rsidRDefault="00DA2840" w:rsidP="00C724DE">
      <w:pPr>
        <w:widowControl w:val="0"/>
        <w:autoSpaceDN w:val="0"/>
        <w:spacing w:after="0" w:line="240" w:lineRule="auto"/>
        <w:ind w:left="720"/>
      </w:pPr>
      <w:r w:rsidRPr="00E77350">
        <w:t>Zaleca się, aby spadki napięć przypadające na linie zasilające nie przekraczały:</w:t>
      </w:r>
    </w:p>
    <w:p w14:paraId="17A6AE17" w14:textId="77777777" w:rsidR="00DA2840" w:rsidRPr="00E77350" w:rsidRDefault="00DA2840" w:rsidP="00E42F0A">
      <w:pPr>
        <w:pStyle w:val="Akapitzlist"/>
        <w:widowControl w:val="0"/>
        <w:numPr>
          <w:ilvl w:val="0"/>
          <w:numId w:val="19"/>
        </w:numPr>
        <w:autoSpaceDN w:val="0"/>
        <w:spacing w:after="0" w:line="240" w:lineRule="auto"/>
      </w:pPr>
      <w:r w:rsidRPr="00E77350">
        <w:t>Dla instalacji oświetleniowych:</w:t>
      </w:r>
      <w:r w:rsidRPr="00E77350">
        <w:tab/>
      </w:r>
      <w:r w:rsidRPr="00E77350">
        <w:tab/>
        <w:t>3%</w:t>
      </w:r>
    </w:p>
    <w:p w14:paraId="70716D5D" w14:textId="77777777" w:rsidR="00DA2840" w:rsidRPr="00E77350" w:rsidRDefault="00DA2840" w:rsidP="00E42F0A">
      <w:pPr>
        <w:pStyle w:val="Akapitzlist"/>
        <w:widowControl w:val="0"/>
        <w:numPr>
          <w:ilvl w:val="0"/>
          <w:numId w:val="19"/>
        </w:numPr>
        <w:autoSpaceDN w:val="0"/>
        <w:spacing w:after="0" w:line="240" w:lineRule="auto"/>
      </w:pPr>
      <w:r w:rsidRPr="00E77350">
        <w:t>Dla pozostałych instalacji:</w:t>
      </w:r>
      <w:r w:rsidRPr="00E77350">
        <w:tab/>
      </w:r>
      <w:r w:rsidRPr="00E77350">
        <w:tab/>
      </w:r>
      <w:r w:rsidRPr="00E77350">
        <w:tab/>
        <w:t>4%</w:t>
      </w:r>
    </w:p>
    <w:p w14:paraId="4A7D6DCA" w14:textId="77777777" w:rsidR="00DA2840" w:rsidRPr="00E77350" w:rsidRDefault="00DA2840" w:rsidP="00C724DE">
      <w:pPr>
        <w:widowControl w:val="0"/>
        <w:autoSpaceDN w:val="0"/>
        <w:spacing w:after="0" w:line="240" w:lineRule="auto"/>
        <w:ind w:left="720"/>
      </w:pPr>
      <w:r w:rsidRPr="00E77350">
        <w:t>Przy rozruchu dużych silników lub grup silników spadek napięcia nie powinien przekroczyć:</w:t>
      </w:r>
    </w:p>
    <w:p w14:paraId="48E9B287" w14:textId="77777777" w:rsidR="00DA2840" w:rsidRPr="00E77350" w:rsidRDefault="00DA2840" w:rsidP="00E42F0A">
      <w:pPr>
        <w:pStyle w:val="Akapitzlist"/>
        <w:widowControl w:val="0"/>
        <w:numPr>
          <w:ilvl w:val="0"/>
          <w:numId w:val="19"/>
        </w:numPr>
        <w:autoSpaceDN w:val="0"/>
        <w:spacing w:after="0" w:line="240" w:lineRule="auto"/>
      </w:pPr>
      <w:r w:rsidRPr="00E77350">
        <w:t>Wartość zalecana:</w:t>
      </w:r>
      <w:r w:rsidRPr="00E77350">
        <w:tab/>
      </w:r>
      <w:r w:rsidRPr="00E77350">
        <w:tab/>
      </w:r>
      <w:r w:rsidRPr="00E77350">
        <w:tab/>
      </w:r>
      <w:r w:rsidRPr="00E77350">
        <w:tab/>
        <w:t>10%</w:t>
      </w:r>
    </w:p>
    <w:p w14:paraId="4872BE35" w14:textId="77777777" w:rsidR="00DA2840" w:rsidRPr="00E77350" w:rsidRDefault="00DA2840" w:rsidP="00E42F0A">
      <w:pPr>
        <w:pStyle w:val="Akapitzlist"/>
        <w:widowControl w:val="0"/>
        <w:numPr>
          <w:ilvl w:val="0"/>
          <w:numId w:val="19"/>
        </w:numPr>
        <w:autoSpaceDN w:val="0"/>
        <w:spacing w:after="0" w:line="240" w:lineRule="auto"/>
      </w:pPr>
      <w:r w:rsidRPr="00E77350">
        <w:t>Wartość maksymalna:</w:t>
      </w:r>
      <w:r w:rsidRPr="00E77350">
        <w:tab/>
      </w:r>
      <w:r w:rsidRPr="00E77350">
        <w:tab/>
      </w:r>
      <w:r w:rsidRPr="00E77350">
        <w:tab/>
        <w:t>15%</w:t>
      </w:r>
    </w:p>
    <w:p w14:paraId="33E60AE4" w14:textId="77777777" w:rsidR="00DA2840" w:rsidRDefault="00DA2840" w:rsidP="00DA2840">
      <w:pPr>
        <w:widowControl w:val="0"/>
        <w:autoSpaceDN w:val="0"/>
        <w:spacing w:after="0" w:line="240" w:lineRule="auto"/>
      </w:pPr>
    </w:p>
    <w:p w14:paraId="75A884BA" w14:textId="77777777" w:rsidR="00B73FB7" w:rsidRPr="00590E69" w:rsidRDefault="00B73FB7" w:rsidP="00590E69">
      <w:pPr>
        <w:pStyle w:val="Nagwek2"/>
      </w:pPr>
      <w:bookmarkStart w:id="30" w:name="_Toc96073809"/>
      <w:bookmarkStart w:id="31" w:name="_Toc119676818"/>
      <w:r w:rsidRPr="00590E69">
        <w:t>Etapowanie inwestycji.</w:t>
      </w:r>
      <w:bookmarkEnd w:id="30"/>
      <w:bookmarkEnd w:id="31"/>
    </w:p>
    <w:p w14:paraId="1FC7ADD3" w14:textId="77777777" w:rsidR="00457C1E" w:rsidRDefault="00457C1E" w:rsidP="00457C1E">
      <w:r>
        <w:t>Zgodnie z wymogami Zamawiającego związanymi z koniecznością zachowania funkcjonowania prowadzonej działalności w budynkach, planuje się etapowanie inwestycji. Planuje się realizację prac budowalnych w dwóch etapach:</w:t>
      </w:r>
    </w:p>
    <w:p w14:paraId="4A642FEC" w14:textId="77777777" w:rsidR="00457C1E" w:rsidRDefault="00457C1E" w:rsidP="00457C1E">
      <w:pPr>
        <w:pStyle w:val="Akapitzlist"/>
        <w:numPr>
          <w:ilvl w:val="0"/>
          <w:numId w:val="20"/>
        </w:numPr>
      </w:pPr>
      <w:r>
        <w:t>Przebudowa, nadbudowa i rozbiórki budynku A, wraz z budową nowego łącznika, przyłącze energetyczne,</w:t>
      </w:r>
    </w:p>
    <w:p w14:paraId="008F5A63" w14:textId="77777777" w:rsidR="00457C1E" w:rsidRDefault="00457C1E" w:rsidP="00457C1E">
      <w:pPr>
        <w:pStyle w:val="Akapitzlist"/>
        <w:numPr>
          <w:ilvl w:val="0"/>
          <w:numId w:val="20"/>
        </w:numPr>
      </w:pPr>
      <w:r>
        <w:t>Przebudowa, remont i rozbiórki budynku B, remont istniejącego budynku Gospodarczo/Garażowego, teren zewnętrzny,</w:t>
      </w:r>
    </w:p>
    <w:p w14:paraId="168B3FCA" w14:textId="77777777" w:rsidR="00457C1E" w:rsidRDefault="00457C1E" w:rsidP="00457C1E">
      <w:r w:rsidRPr="00C12644">
        <w:t>Procedurę demontażu przyłącza telekomunikacyjnego budynku B należy rozpocząć niezwłocznie po wyłączeniu budynku z użytkowania. W tym celu Zamawiający wystąpi do Orange Polska z wnioskiem o rozwiązanie umowy o świadczenie usług telekomunikacyjnych dla budynku B. Warunki wypowiedzenia umowy pomiędzy klientem a operatorem zawarte są umowie o świadczenie usług telekomunikacyjnych.</w:t>
      </w:r>
      <w:r>
        <w:t xml:space="preserve"> </w:t>
      </w:r>
    </w:p>
    <w:p w14:paraId="44D33517" w14:textId="771AE838" w:rsidR="00B73FB7" w:rsidRDefault="00457C1E" w:rsidP="00DC62DB">
      <w:r>
        <w:t xml:space="preserve">Procedurę demontażu przyłącza energetycznego do budynku B należy ustalić z kierownikiem budowy lub kierownikiem robót elektrycznych. Moment likwidacji uzależniony będzie od miejsca zasilania placu budowy podczas realizacji II etapu prac budowalnych. Zasilanie placu budowy może być </w:t>
      </w:r>
      <w:r>
        <w:lastRenderedPageBreak/>
        <w:t>realizowane z istniejącego przyłącza lub z nowego przyłącza z ul. Wojska Polskiego. W celu określenia warunków i kosztów demontażu istniejącego przyłącza należy wystąpić do gestora sieci w wnioskiem o trwałą likwidację przyłącza energetycznego. W odpowiedzi na złożony wniosek gestor sieci wyda warunki techniczne na jego likwidację.</w:t>
      </w:r>
    </w:p>
    <w:p w14:paraId="62A8F135" w14:textId="77777777" w:rsidR="00C724DE" w:rsidRPr="00E77350" w:rsidRDefault="00C724DE" w:rsidP="00590E69">
      <w:pPr>
        <w:pStyle w:val="Nagwek2"/>
      </w:pPr>
      <w:bookmarkStart w:id="32" w:name="_Toc369901443"/>
      <w:bookmarkStart w:id="33" w:name="_Toc494292088"/>
      <w:bookmarkStart w:id="34" w:name="_Toc6411503"/>
      <w:bookmarkStart w:id="35" w:name="_Toc105163742"/>
      <w:bookmarkStart w:id="36" w:name="_Toc119676819"/>
      <w:r w:rsidRPr="00E77350">
        <w:t>Wykaz norm i przepisów</w:t>
      </w:r>
      <w:bookmarkEnd w:id="32"/>
      <w:bookmarkEnd w:id="33"/>
      <w:bookmarkEnd w:id="34"/>
      <w:bookmarkEnd w:id="35"/>
      <w:bookmarkEnd w:id="36"/>
    </w:p>
    <w:p w14:paraId="063A5B05" w14:textId="77777777" w:rsidR="00C724DE" w:rsidRPr="00B90D79" w:rsidRDefault="00C724DE" w:rsidP="00C724DE">
      <w:r w:rsidRPr="00B90D79">
        <w:t xml:space="preserve">Ustawa z dnia 7 lipca </w:t>
      </w:r>
      <w:proofErr w:type="gramStart"/>
      <w:r w:rsidRPr="00B90D79">
        <w:t>1994r.</w:t>
      </w:r>
      <w:proofErr w:type="gramEnd"/>
      <w:r w:rsidRPr="00B90D79">
        <w:t xml:space="preserve"> Prawo budowlane (Dz. U.1994 Nr 89, poz. 414 z późniejszymi zmianami).</w:t>
      </w:r>
    </w:p>
    <w:p w14:paraId="07C27D5A" w14:textId="77777777" w:rsidR="00C724DE" w:rsidRPr="00B90D79" w:rsidRDefault="00C724DE" w:rsidP="00C724DE">
      <w:r w:rsidRPr="00B90D79">
        <w:t>Ustawa z dnia 24 sierpnia 1991r o ochronie przeciwpożarowej (Dz. U. 1991 Nr 81, poz. 351 z późniejszymi zmianami).</w:t>
      </w:r>
    </w:p>
    <w:p w14:paraId="4B4F9174" w14:textId="77777777" w:rsidR="00C724DE" w:rsidRPr="00B90D79" w:rsidRDefault="00C724DE" w:rsidP="00C724DE">
      <w:r w:rsidRPr="00B90D79">
        <w:t xml:space="preserve">Ustawa z dnia 16 kwietnia 2004 r. o wyrobach budowlanych (Dz.U. 2004 nr 92 poz. 881, z </w:t>
      </w:r>
      <w:proofErr w:type="spellStart"/>
      <w:r w:rsidRPr="00B90D79">
        <w:t>późn</w:t>
      </w:r>
      <w:proofErr w:type="spellEnd"/>
      <w:r w:rsidRPr="00B90D79">
        <w:t>. zm.)</w:t>
      </w:r>
    </w:p>
    <w:p w14:paraId="468BEBFA" w14:textId="77777777" w:rsidR="00C724DE" w:rsidRPr="00B90D79" w:rsidRDefault="00C724DE" w:rsidP="00C724DE">
      <w:r w:rsidRPr="00B90D79">
        <w:t xml:space="preserve">Ustawa z dnia 23 lipca 2003 r. o ochronie zabytków i opiece nad zabytkami (Dz.U. 2003 nr 162 poz. 1568, z </w:t>
      </w:r>
      <w:proofErr w:type="spellStart"/>
      <w:r w:rsidRPr="00B90D79">
        <w:t>późn</w:t>
      </w:r>
      <w:proofErr w:type="spellEnd"/>
      <w:r w:rsidRPr="00B90D79">
        <w:t>. zm.)</w:t>
      </w:r>
    </w:p>
    <w:p w14:paraId="00E8B1B0" w14:textId="77777777" w:rsidR="00C724DE" w:rsidRPr="00B90D79" w:rsidRDefault="00C724DE" w:rsidP="00C724DE">
      <w:r w:rsidRPr="00B90D79">
        <w:t xml:space="preserve">Rozporządzenie Ministra Infrastruktury z dnia 12 kwietnia </w:t>
      </w:r>
      <w:proofErr w:type="gramStart"/>
      <w:r w:rsidRPr="00B90D79">
        <w:t>2002r.</w:t>
      </w:r>
      <w:proofErr w:type="gramEnd"/>
      <w:r w:rsidRPr="00B90D79">
        <w:t>, w sprawie warunków technicznych, jakim powinny odpowiadać budynki i ich usytuowanie (Dz. U. 2002 Nr 75 poz. 690 z późniejszymi zmianami).</w:t>
      </w:r>
    </w:p>
    <w:p w14:paraId="79F55492" w14:textId="77777777" w:rsidR="00C724DE" w:rsidRPr="00B90D79" w:rsidRDefault="00C724DE" w:rsidP="00C724DE">
      <w:r w:rsidRPr="00B90D79">
        <w:t xml:space="preserve">Rozporządzenie Ministra Spraw Wewnętrznych i Administracji z dnia 7 czerwca </w:t>
      </w:r>
      <w:proofErr w:type="gramStart"/>
      <w:r w:rsidRPr="00B90D79">
        <w:t>2010r.</w:t>
      </w:r>
      <w:proofErr w:type="gramEnd"/>
      <w:r w:rsidRPr="00B90D79">
        <w:t xml:space="preserve"> w sprawie ochrony przeciwpożarowej budynków, innych obiektów budowlanych i terenów (Dz. U. 2010 Nr 109, poz. 719 z późniejszymi zmianami).</w:t>
      </w:r>
    </w:p>
    <w:p w14:paraId="53BA689D" w14:textId="77777777" w:rsidR="00C724DE" w:rsidRPr="00B90D79" w:rsidRDefault="00C724DE" w:rsidP="00C724DE">
      <w:r w:rsidRPr="00B90D79">
        <w:t>Rozporządzenie Ministra Pracy i Polityki Socjalnej z dnia 26 września 1997 r. w sprawie ogólnych przepisów bezpieczeństwa i higieny pracy (Dz.U. 1997 nr 129 poz. 844)</w:t>
      </w:r>
    </w:p>
    <w:p w14:paraId="314C32EA" w14:textId="77777777" w:rsidR="00C724DE" w:rsidRPr="00B90D79" w:rsidRDefault="00C724DE" w:rsidP="00C724DE">
      <w:r w:rsidRPr="00B90D79">
        <w:t xml:space="preserve">Rozporządzenie Ministra Infrastruktury z dnia 6 lutego </w:t>
      </w:r>
      <w:proofErr w:type="gramStart"/>
      <w:r w:rsidRPr="00B90D79">
        <w:t>2003r.</w:t>
      </w:r>
      <w:proofErr w:type="gramEnd"/>
      <w:r w:rsidRPr="00B90D79">
        <w:t>, w sprawie bezpieczeństwa i higieny pracy podczas wykonywania robót budowlanych (Dz. U. 2003 Nr 47, poz. 401 z późniejszymi zmianami).</w:t>
      </w:r>
    </w:p>
    <w:p w14:paraId="534A19B7" w14:textId="2DD5E858" w:rsidR="00C724DE" w:rsidRDefault="00C724DE" w:rsidP="00C724DE">
      <w:r w:rsidRPr="00B90D79">
        <w:t xml:space="preserve">Rozporządzenie Ministra Gospodarki z dnia 17 września </w:t>
      </w:r>
      <w:proofErr w:type="gramStart"/>
      <w:r w:rsidRPr="00B90D79">
        <w:t>1999r.</w:t>
      </w:r>
      <w:proofErr w:type="gramEnd"/>
      <w:r w:rsidRPr="00B90D79">
        <w:t>, w sprawie bezpieczeństwa i higieny pracy przy urządzeniach i instalacjach energetycznych (Dz. U. 1999 Nr 80, poz. 912 z późniejszymi zmianami).</w:t>
      </w:r>
    </w:p>
    <w:p w14:paraId="023F4CA4" w14:textId="2725A909" w:rsidR="00593E8C" w:rsidRDefault="00593E8C" w:rsidP="00C724DE">
      <w:r>
        <w:t>Instalacje Elektryczne:</w:t>
      </w:r>
    </w:p>
    <w:tbl>
      <w:tblPr>
        <w:tblStyle w:val="Tabela-Siatka"/>
        <w:tblW w:w="9351" w:type="dxa"/>
        <w:tblLook w:val="04A0" w:firstRow="1" w:lastRow="0" w:firstColumn="1" w:lastColumn="0" w:noHBand="0" w:noVBand="1"/>
      </w:tblPr>
      <w:tblGrid>
        <w:gridCol w:w="2660"/>
        <w:gridCol w:w="6691"/>
      </w:tblGrid>
      <w:tr w:rsidR="00593E8C" w:rsidRPr="00593E8C" w14:paraId="09BA55D3" w14:textId="77777777" w:rsidTr="00593E8C">
        <w:tc>
          <w:tcPr>
            <w:tcW w:w="2660" w:type="dxa"/>
          </w:tcPr>
          <w:p w14:paraId="10D19BCE" w14:textId="77777777" w:rsidR="00593E8C" w:rsidRPr="003707DF" w:rsidRDefault="00593E8C" w:rsidP="00593E8C">
            <w:pPr>
              <w:rPr>
                <w:sz w:val="20"/>
                <w:szCs w:val="20"/>
              </w:rPr>
            </w:pPr>
            <w:r w:rsidRPr="003707DF">
              <w:rPr>
                <w:sz w:val="20"/>
                <w:szCs w:val="20"/>
              </w:rPr>
              <w:t>PN-HD 308 S2:2007</w:t>
            </w:r>
          </w:p>
        </w:tc>
        <w:tc>
          <w:tcPr>
            <w:tcW w:w="6691" w:type="dxa"/>
          </w:tcPr>
          <w:p w14:paraId="5452DB77" w14:textId="77777777" w:rsidR="00593E8C" w:rsidRPr="003707DF" w:rsidRDefault="00593E8C" w:rsidP="008B0480">
            <w:pPr>
              <w:rPr>
                <w:sz w:val="20"/>
                <w:szCs w:val="20"/>
              </w:rPr>
            </w:pPr>
            <w:r w:rsidRPr="003707DF">
              <w:rPr>
                <w:sz w:val="20"/>
                <w:szCs w:val="20"/>
              </w:rPr>
              <w:t>Identyfikacja żył w kablach i przewodach oraz przewodach sznurowych</w:t>
            </w:r>
          </w:p>
        </w:tc>
      </w:tr>
      <w:tr w:rsidR="00593E8C" w:rsidRPr="003707DF" w14:paraId="1DA3D23B" w14:textId="77777777" w:rsidTr="00593E8C">
        <w:tc>
          <w:tcPr>
            <w:tcW w:w="2660" w:type="dxa"/>
          </w:tcPr>
          <w:p w14:paraId="4C7B4137" w14:textId="77777777" w:rsidR="00593E8C" w:rsidRPr="003707DF" w:rsidRDefault="00593E8C" w:rsidP="00593E8C">
            <w:pPr>
              <w:rPr>
                <w:sz w:val="20"/>
                <w:szCs w:val="20"/>
              </w:rPr>
            </w:pPr>
            <w:r w:rsidRPr="003707DF">
              <w:rPr>
                <w:sz w:val="20"/>
                <w:szCs w:val="20"/>
              </w:rPr>
              <w:t>PN-HD 60364-4-41:2009</w:t>
            </w:r>
          </w:p>
        </w:tc>
        <w:tc>
          <w:tcPr>
            <w:tcW w:w="6691" w:type="dxa"/>
          </w:tcPr>
          <w:p w14:paraId="2F81B259" w14:textId="77777777" w:rsidR="00593E8C" w:rsidRPr="003707DF" w:rsidRDefault="00593E8C" w:rsidP="008B0480">
            <w:pPr>
              <w:rPr>
                <w:sz w:val="20"/>
                <w:szCs w:val="20"/>
              </w:rPr>
            </w:pPr>
            <w:r w:rsidRPr="003707DF">
              <w:rPr>
                <w:sz w:val="20"/>
                <w:szCs w:val="20"/>
              </w:rPr>
              <w:t>Instalacje elektryczne niskiego napięcia – Część 4-41:</w:t>
            </w:r>
            <w:r w:rsidRPr="003707DF">
              <w:rPr>
                <w:sz w:val="20"/>
                <w:szCs w:val="20"/>
              </w:rPr>
              <w:br/>
              <w:t>Ochrona dla zapewnienia bezpieczeństwa – Ochrona przed</w:t>
            </w:r>
            <w:r w:rsidRPr="003707DF">
              <w:rPr>
                <w:sz w:val="20"/>
                <w:szCs w:val="20"/>
              </w:rPr>
              <w:br/>
              <w:t>porażeniem elektrycznym</w:t>
            </w:r>
          </w:p>
        </w:tc>
      </w:tr>
      <w:tr w:rsidR="00593E8C" w:rsidRPr="003707DF" w14:paraId="717DA8F7" w14:textId="77777777" w:rsidTr="00593E8C">
        <w:tc>
          <w:tcPr>
            <w:tcW w:w="2660" w:type="dxa"/>
          </w:tcPr>
          <w:p w14:paraId="30C4E95E" w14:textId="77777777" w:rsidR="00593E8C" w:rsidRPr="003707DF" w:rsidRDefault="00593E8C" w:rsidP="00593E8C">
            <w:pPr>
              <w:rPr>
                <w:sz w:val="20"/>
                <w:szCs w:val="20"/>
              </w:rPr>
            </w:pPr>
            <w:r w:rsidRPr="003707DF">
              <w:rPr>
                <w:sz w:val="20"/>
                <w:szCs w:val="20"/>
              </w:rPr>
              <w:t>PN-EN 12464-1:2012</w:t>
            </w:r>
          </w:p>
        </w:tc>
        <w:tc>
          <w:tcPr>
            <w:tcW w:w="6691" w:type="dxa"/>
          </w:tcPr>
          <w:p w14:paraId="0D397D04" w14:textId="77777777" w:rsidR="00593E8C" w:rsidRPr="003707DF" w:rsidRDefault="00593E8C" w:rsidP="008B0480">
            <w:pPr>
              <w:rPr>
                <w:sz w:val="20"/>
                <w:szCs w:val="20"/>
              </w:rPr>
            </w:pPr>
            <w:r w:rsidRPr="003707DF">
              <w:rPr>
                <w:sz w:val="20"/>
                <w:szCs w:val="20"/>
              </w:rPr>
              <w:t>Światło i oświetlenie miejsc pracy. Cześć 1 Miejsce pracy we wnętrzach</w:t>
            </w:r>
          </w:p>
        </w:tc>
      </w:tr>
      <w:tr w:rsidR="00593E8C" w:rsidRPr="003707DF" w14:paraId="245E661E" w14:textId="77777777" w:rsidTr="00593E8C">
        <w:tc>
          <w:tcPr>
            <w:tcW w:w="2660" w:type="dxa"/>
          </w:tcPr>
          <w:p w14:paraId="7CC7F381" w14:textId="77777777" w:rsidR="00593E8C" w:rsidRPr="003707DF" w:rsidRDefault="00593E8C" w:rsidP="00593E8C">
            <w:pPr>
              <w:rPr>
                <w:sz w:val="20"/>
                <w:szCs w:val="20"/>
              </w:rPr>
            </w:pPr>
            <w:r w:rsidRPr="003707DF">
              <w:rPr>
                <w:sz w:val="20"/>
                <w:szCs w:val="20"/>
              </w:rPr>
              <w:t>PN-HD 60364-1:2010</w:t>
            </w:r>
          </w:p>
        </w:tc>
        <w:tc>
          <w:tcPr>
            <w:tcW w:w="6691" w:type="dxa"/>
          </w:tcPr>
          <w:p w14:paraId="1DD58BBC" w14:textId="77777777" w:rsidR="00593E8C" w:rsidRPr="003707DF" w:rsidRDefault="00593E8C" w:rsidP="008B0480">
            <w:pPr>
              <w:rPr>
                <w:sz w:val="20"/>
                <w:szCs w:val="20"/>
              </w:rPr>
            </w:pPr>
            <w:r w:rsidRPr="003707DF">
              <w:rPr>
                <w:sz w:val="20"/>
                <w:szCs w:val="20"/>
              </w:rPr>
              <w:t>Instalacje elektryczne niskiego napięcia – Część 1: Wymagania podstawowe, ustalenie ogólnych charakterystyk, definicje.</w:t>
            </w:r>
          </w:p>
        </w:tc>
      </w:tr>
      <w:tr w:rsidR="00593E8C" w:rsidRPr="003707DF" w14:paraId="6E787956" w14:textId="77777777" w:rsidTr="00593E8C">
        <w:tc>
          <w:tcPr>
            <w:tcW w:w="2660" w:type="dxa"/>
          </w:tcPr>
          <w:p w14:paraId="548056ED" w14:textId="77777777" w:rsidR="00593E8C" w:rsidRPr="003707DF" w:rsidRDefault="00593E8C" w:rsidP="00593E8C">
            <w:pPr>
              <w:rPr>
                <w:sz w:val="20"/>
                <w:szCs w:val="20"/>
              </w:rPr>
            </w:pPr>
            <w:r w:rsidRPr="003707DF">
              <w:rPr>
                <w:sz w:val="20"/>
                <w:szCs w:val="20"/>
              </w:rPr>
              <w:t>PN-HD 60364-4-42:2011</w:t>
            </w:r>
          </w:p>
        </w:tc>
        <w:tc>
          <w:tcPr>
            <w:tcW w:w="6691" w:type="dxa"/>
          </w:tcPr>
          <w:p w14:paraId="5A93AD9E"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4-42:</w:t>
            </w:r>
            <w:r w:rsidRPr="003707DF">
              <w:rPr>
                <w:sz w:val="20"/>
                <w:szCs w:val="20"/>
                <w:lang w:eastAsia="pl-PL"/>
              </w:rPr>
              <w:br/>
              <w:t>Ochrona dla zapewnienia bezpieczeństwa – Ochrona przed</w:t>
            </w:r>
            <w:r w:rsidRPr="003707DF">
              <w:rPr>
                <w:sz w:val="20"/>
                <w:szCs w:val="20"/>
                <w:lang w:eastAsia="pl-PL"/>
              </w:rPr>
              <w:br/>
              <w:t>skutkami oddziaływania cieplnego</w:t>
            </w:r>
          </w:p>
        </w:tc>
      </w:tr>
      <w:tr w:rsidR="00593E8C" w:rsidRPr="003707DF" w14:paraId="08DD9898" w14:textId="77777777" w:rsidTr="00593E8C">
        <w:tc>
          <w:tcPr>
            <w:tcW w:w="2660" w:type="dxa"/>
          </w:tcPr>
          <w:p w14:paraId="1ED3CA83" w14:textId="77777777" w:rsidR="00593E8C" w:rsidRPr="003707DF" w:rsidRDefault="00593E8C" w:rsidP="00593E8C">
            <w:pPr>
              <w:rPr>
                <w:sz w:val="20"/>
                <w:szCs w:val="20"/>
              </w:rPr>
            </w:pPr>
            <w:r w:rsidRPr="003707DF">
              <w:rPr>
                <w:sz w:val="20"/>
                <w:szCs w:val="20"/>
              </w:rPr>
              <w:t>PN-HD 60364-4-43:2012</w:t>
            </w:r>
          </w:p>
        </w:tc>
        <w:tc>
          <w:tcPr>
            <w:tcW w:w="6691" w:type="dxa"/>
          </w:tcPr>
          <w:p w14:paraId="3E0CB737"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4-43:</w:t>
            </w:r>
            <w:r w:rsidRPr="003707DF">
              <w:rPr>
                <w:sz w:val="20"/>
                <w:szCs w:val="20"/>
                <w:lang w:eastAsia="pl-PL"/>
              </w:rPr>
              <w:br/>
              <w:t>Ochrona dla zapewnienia bezpieczeństwa – Ochrona przed</w:t>
            </w:r>
            <w:r w:rsidRPr="003707DF">
              <w:rPr>
                <w:sz w:val="20"/>
                <w:szCs w:val="20"/>
                <w:lang w:eastAsia="pl-PL"/>
              </w:rPr>
              <w:br/>
              <w:t>prądem przetężeniowym</w:t>
            </w:r>
          </w:p>
        </w:tc>
      </w:tr>
      <w:tr w:rsidR="00593E8C" w:rsidRPr="003707DF" w14:paraId="763F4950" w14:textId="77777777" w:rsidTr="00593E8C">
        <w:tc>
          <w:tcPr>
            <w:tcW w:w="2660" w:type="dxa"/>
          </w:tcPr>
          <w:p w14:paraId="3833AA01" w14:textId="77777777" w:rsidR="00593E8C" w:rsidRPr="003707DF" w:rsidRDefault="00593E8C" w:rsidP="00593E8C">
            <w:pPr>
              <w:rPr>
                <w:sz w:val="20"/>
                <w:szCs w:val="20"/>
              </w:rPr>
            </w:pPr>
            <w:r w:rsidRPr="003707DF">
              <w:rPr>
                <w:sz w:val="20"/>
                <w:szCs w:val="20"/>
              </w:rPr>
              <w:t>PN-IEC 60364-4-442:1999</w:t>
            </w:r>
          </w:p>
        </w:tc>
        <w:tc>
          <w:tcPr>
            <w:tcW w:w="6691" w:type="dxa"/>
          </w:tcPr>
          <w:p w14:paraId="310DB757" w14:textId="77777777" w:rsidR="00593E8C" w:rsidRPr="003707DF" w:rsidRDefault="00593E8C" w:rsidP="008B0480">
            <w:pPr>
              <w:rPr>
                <w:sz w:val="20"/>
                <w:szCs w:val="20"/>
                <w:lang w:eastAsia="pl-PL"/>
              </w:rPr>
            </w:pPr>
            <w:r w:rsidRPr="003707DF">
              <w:rPr>
                <w:sz w:val="20"/>
                <w:szCs w:val="20"/>
                <w:lang w:eastAsia="pl-PL"/>
              </w:rPr>
              <w:t>Instalacje elektryczne w obiektach budowlanych – Ochro-</w:t>
            </w:r>
            <w:r w:rsidRPr="003707DF">
              <w:rPr>
                <w:sz w:val="20"/>
                <w:szCs w:val="20"/>
                <w:lang w:eastAsia="pl-PL"/>
              </w:rPr>
              <w:br/>
              <w:t xml:space="preserve">na dla zapewnienia bezpieczeństwa – Ochrona przed przepięciami – Ochrona </w:t>
            </w:r>
            <w:r w:rsidRPr="003707DF">
              <w:rPr>
                <w:sz w:val="20"/>
                <w:szCs w:val="20"/>
                <w:lang w:eastAsia="pl-PL"/>
              </w:rPr>
              <w:lastRenderedPageBreak/>
              <w:t>instalacji niskiego napięcia przed</w:t>
            </w:r>
            <w:r w:rsidRPr="003707DF">
              <w:rPr>
                <w:sz w:val="20"/>
                <w:szCs w:val="20"/>
                <w:lang w:eastAsia="pl-PL"/>
              </w:rPr>
              <w:br/>
              <w:t xml:space="preserve">przejściowymi przepięciami i uszkodzeniami przy </w:t>
            </w:r>
            <w:proofErr w:type="spellStart"/>
            <w:r w:rsidRPr="003707DF">
              <w:rPr>
                <w:sz w:val="20"/>
                <w:szCs w:val="20"/>
                <w:lang w:eastAsia="pl-PL"/>
              </w:rPr>
              <w:t>doziemieniach</w:t>
            </w:r>
            <w:proofErr w:type="spellEnd"/>
            <w:r w:rsidRPr="003707DF">
              <w:rPr>
                <w:sz w:val="20"/>
                <w:szCs w:val="20"/>
                <w:lang w:eastAsia="pl-PL"/>
              </w:rPr>
              <w:t xml:space="preserve"> w sieciach wysokiego napięcia</w:t>
            </w:r>
          </w:p>
        </w:tc>
      </w:tr>
      <w:tr w:rsidR="00593E8C" w:rsidRPr="003707DF" w14:paraId="3518CAB9" w14:textId="77777777" w:rsidTr="00593E8C">
        <w:tc>
          <w:tcPr>
            <w:tcW w:w="2660" w:type="dxa"/>
          </w:tcPr>
          <w:p w14:paraId="74EC718E" w14:textId="77777777" w:rsidR="00593E8C" w:rsidRPr="003707DF" w:rsidRDefault="00593E8C" w:rsidP="00593E8C">
            <w:pPr>
              <w:rPr>
                <w:sz w:val="20"/>
                <w:szCs w:val="20"/>
              </w:rPr>
            </w:pPr>
            <w:r w:rsidRPr="003707DF">
              <w:rPr>
                <w:sz w:val="20"/>
                <w:szCs w:val="20"/>
              </w:rPr>
              <w:lastRenderedPageBreak/>
              <w:t>PN-HD 60364-4-443:2016</w:t>
            </w:r>
          </w:p>
        </w:tc>
        <w:tc>
          <w:tcPr>
            <w:tcW w:w="6691" w:type="dxa"/>
          </w:tcPr>
          <w:p w14:paraId="2DCD3937" w14:textId="77777777" w:rsidR="00593E8C" w:rsidRPr="003707DF" w:rsidRDefault="00593E8C" w:rsidP="008B0480">
            <w:pPr>
              <w:rPr>
                <w:sz w:val="20"/>
                <w:szCs w:val="20"/>
                <w:lang w:eastAsia="pl-PL"/>
              </w:rPr>
            </w:pPr>
            <w:r w:rsidRPr="003707DF">
              <w:rPr>
                <w:sz w:val="20"/>
                <w:szCs w:val="20"/>
                <w:lang w:eastAsia="pl-PL"/>
              </w:rPr>
              <w:t>Instalacje elektryczne w obiektach budowlanych – Ochro-</w:t>
            </w:r>
            <w:r w:rsidRPr="003707DF">
              <w:rPr>
                <w:sz w:val="20"/>
                <w:szCs w:val="20"/>
                <w:lang w:eastAsia="pl-PL"/>
              </w:rPr>
              <w:br/>
              <w:t>na dla zapewnienia bezpieczeństwa – Ochrona przed przepięciami – Ochrona przed przepięciami atmosferycznymi</w:t>
            </w:r>
            <w:r w:rsidRPr="003707DF">
              <w:rPr>
                <w:sz w:val="20"/>
                <w:szCs w:val="20"/>
                <w:lang w:eastAsia="pl-PL"/>
              </w:rPr>
              <w:br/>
              <w:t>lub łączeniowymi</w:t>
            </w:r>
          </w:p>
        </w:tc>
      </w:tr>
      <w:tr w:rsidR="00593E8C" w:rsidRPr="003707DF" w14:paraId="0C6A8607" w14:textId="77777777" w:rsidTr="00593E8C">
        <w:tc>
          <w:tcPr>
            <w:tcW w:w="2660" w:type="dxa"/>
          </w:tcPr>
          <w:p w14:paraId="1325E996" w14:textId="77777777" w:rsidR="00593E8C" w:rsidRPr="003707DF" w:rsidRDefault="00593E8C" w:rsidP="00593E8C">
            <w:pPr>
              <w:rPr>
                <w:sz w:val="20"/>
                <w:szCs w:val="20"/>
              </w:rPr>
            </w:pPr>
            <w:r w:rsidRPr="003707DF">
              <w:rPr>
                <w:sz w:val="20"/>
                <w:szCs w:val="20"/>
              </w:rPr>
              <w:t>PN-IEC 60364-4-444:2001</w:t>
            </w:r>
          </w:p>
        </w:tc>
        <w:tc>
          <w:tcPr>
            <w:tcW w:w="6691" w:type="dxa"/>
          </w:tcPr>
          <w:p w14:paraId="307ED2D2" w14:textId="77777777" w:rsidR="00593E8C" w:rsidRPr="003707DF" w:rsidRDefault="00593E8C" w:rsidP="008B0480">
            <w:pPr>
              <w:rPr>
                <w:sz w:val="20"/>
                <w:szCs w:val="20"/>
                <w:lang w:eastAsia="pl-PL"/>
              </w:rPr>
            </w:pPr>
            <w:r w:rsidRPr="003707DF">
              <w:rPr>
                <w:sz w:val="20"/>
                <w:szCs w:val="20"/>
                <w:lang w:eastAsia="pl-PL"/>
              </w:rPr>
              <w:t>Instalacje elektryczne w obiektach budowlanych - Ochrona dla zapewnienia bezpieczeństwa - Ochrona przed przepięciami - Ochrona przed zakłóceniami elektromagnetycznymi (EMI) w instalacjach obiektów budowlanych.</w:t>
            </w:r>
          </w:p>
        </w:tc>
      </w:tr>
      <w:tr w:rsidR="00593E8C" w:rsidRPr="003707DF" w14:paraId="4C7EA494" w14:textId="77777777" w:rsidTr="00593E8C">
        <w:tc>
          <w:tcPr>
            <w:tcW w:w="2660" w:type="dxa"/>
          </w:tcPr>
          <w:p w14:paraId="6DA475CF" w14:textId="77777777" w:rsidR="00593E8C" w:rsidRPr="003707DF" w:rsidRDefault="00593E8C" w:rsidP="00593E8C">
            <w:pPr>
              <w:rPr>
                <w:sz w:val="20"/>
                <w:szCs w:val="20"/>
              </w:rPr>
            </w:pPr>
            <w:r w:rsidRPr="003707DF">
              <w:rPr>
                <w:sz w:val="20"/>
                <w:szCs w:val="20"/>
              </w:rPr>
              <w:t>PN-IEC 60364-4-45:1999</w:t>
            </w:r>
          </w:p>
        </w:tc>
        <w:tc>
          <w:tcPr>
            <w:tcW w:w="6691" w:type="dxa"/>
          </w:tcPr>
          <w:p w14:paraId="59487A0A" w14:textId="77777777" w:rsidR="00593E8C" w:rsidRPr="003707DF" w:rsidRDefault="00593E8C" w:rsidP="008B0480">
            <w:pPr>
              <w:rPr>
                <w:sz w:val="20"/>
                <w:szCs w:val="20"/>
              </w:rPr>
            </w:pPr>
            <w:r w:rsidRPr="003707DF">
              <w:rPr>
                <w:sz w:val="20"/>
                <w:szCs w:val="20"/>
              </w:rPr>
              <w:t>Instalacje elektryczne w obiektach budowlanych - Ochrona dla zapewnienia bezpieczeństwa - Ochrona przed obniżeniem napięcia</w:t>
            </w:r>
          </w:p>
        </w:tc>
      </w:tr>
      <w:tr w:rsidR="00593E8C" w:rsidRPr="003707DF" w14:paraId="1BEB4A50" w14:textId="77777777" w:rsidTr="00593E8C">
        <w:tc>
          <w:tcPr>
            <w:tcW w:w="2660" w:type="dxa"/>
          </w:tcPr>
          <w:p w14:paraId="317C9E87" w14:textId="77777777" w:rsidR="00593E8C" w:rsidRPr="003707DF" w:rsidRDefault="00593E8C" w:rsidP="00593E8C">
            <w:pPr>
              <w:rPr>
                <w:sz w:val="20"/>
                <w:szCs w:val="20"/>
              </w:rPr>
            </w:pPr>
            <w:r w:rsidRPr="003707DF">
              <w:rPr>
                <w:sz w:val="20"/>
                <w:szCs w:val="20"/>
              </w:rPr>
              <w:t>PN-IEC 60364-4-473:1999</w:t>
            </w:r>
          </w:p>
        </w:tc>
        <w:tc>
          <w:tcPr>
            <w:tcW w:w="6691" w:type="dxa"/>
          </w:tcPr>
          <w:p w14:paraId="14DA75F1" w14:textId="77777777" w:rsidR="00593E8C" w:rsidRPr="003707DF" w:rsidRDefault="00593E8C" w:rsidP="008B0480">
            <w:pPr>
              <w:rPr>
                <w:sz w:val="20"/>
                <w:szCs w:val="20"/>
              </w:rPr>
            </w:pPr>
            <w:r w:rsidRPr="003707DF">
              <w:rPr>
                <w:sz w:val="20"/>
                <w:szCs w:val="20"/>
                <w:lang w:eastAsia="pl-PL"/>
              </w:rPr>
              <w:t>Instalacje elektryczne w obiektach budowlanych - Ochrona dla zapewnienia bezpieczeństwa - Stosowanie środków ochrony zapewniających bezpieczeństwo - Środki ochrony przed prądem przetężeniowym</w:t>
            </w:r>
          </w:p>
        </w:tc>
      </w:tr>
      <w:tr w:rsidR="00593E8C" w:rsidRPr="003707DF" w14:paraId="55EC08DA" w14:textId="77777777" w:rsidTr="00593E8C">
        <w:tc>
          <w:tcPr>
            <w:tcW w:w="2660" w:type="dxa"/>
          </w:tcPr>
          <w:p w14:paraId="2C8E9589" w14:textId="77777777" w:rsidR="00593E8C" w:rsidRPr="003707DF" w:rsidRDefault="00593E8C" w:rsidP="00593E8C">
            <w:pPr>
              <w:rPr>
                <w:sz w:val="20"/>
                <w:szCs w:val="20"/>
              </w:rPr>
            </w:pPr>
            <w:r w:rsidRPr="003707DF">
              <w:rPr>
                <w:sz w:val="20"/>
                <w:szCs w:val="20"/>
              </w:rPr>
              <w:t>PN-IEC 60364-4-482:1999</w:t>
            </w:r>
          </w:p>
        </w:tc>
        <w:tc>
          <w:tcPr>
            <w:tcW w:w="6691" w:type="dxa"/>
          </w:tcPr>
          <w:p w14:paraId="750B84A1" w14:textId="77777777" w:rsidR="00593E8C" w:rsidRPr="003707DF" w:rsidRDefault="00593E8C" w:rsidP="008B0480">
            <w:pPr>
              <w:rPr>
                <w:sz w:val="20"/>
                <w:szCs w:val="20"/>
              </w:rPr>
            </w:pPr>
            <w:r w:rsidRPr="003707DF">
              <w:rPr>
                <w:sz w:val="20"/>
                <w:szCs w:val="20"/>
                <w:lang w:eastAsia="pl-PL"/>
              </w:rPr>
              <w:t>Instalacje elektryczne w obiektach budowlanych - Ochrona dla zapewnienia bezpieczeństwa - Dobór środków ochrony w zależności od wpływów zewnętrznych - Ochrona przeciwpożarowa</w:t>
            </w:r>
          </w:p>
        </w:tc>
      </w:tr>
      <w:tr w:rsidR="00593E8C" w:rsidRPr="003707DF" w14:paraId="3303D4E9" w14:textId="77777777" w:rsidTr="00593E8C">
        <w:tc>
          <w:tcPr>
            <w:tcW w:w="2660" w:type="dxa"/>
          </w:tcPr>
          <w:p w14:paraId="5B1C707B" w14:textId="77777777" w:rsidR="00593E8C" w:rsidRPr="003707DF" w:rsidRDefault="00593E8C" w:rsidP="00593E8C">
            <w:pPr>
              <w:rPr>
                <w:sz w:val="20"/>
                <w:szCs w:val="20"/>
              </w:rPr>
            </w:pPr>
            <w:r w:rsidRPr="003707DF">
              <w:rPr>
                <w:sz w:val="20"/>
                <w:szCs w:val="20"/>
              </w:rPr>
              <w:t>PN-HD 60364-5-51:2011</w:t>
            </w:r>
          </w:p>
        </w:tc>
        <w:tc>
          <w:tcPr>
            <w:tcW w:w="6691" w:type="dxa"/>
          </w:tcPr>
          <w:p w14:paraId="6D13FDFD" w14:textId="77777777" w:rsidR="00593E8C" w:rsidRPr="003707DF" w:rsidRDefault="00593E8C" w:rsidP="008B0480">
            <w:pPr>
              <w:rPr>
                <w:sz w:val="20"/>
                <w:szCs w:val="20"/>
                <w:lang w:eastAsia="pl-PL"/>
              </w:rPr>
            </w:pPr>
            <w:r w:rsidRPr="003707DF">
              <w:rPr>
                <w:sz w:val="20"/>
                <w:szCs w:val="20"/>
                <w:lang w:eastAsia="pl-PL"/>
              </w:rPr>
              <w:t>Instalacje elektryczne w obiektach budowlanych –</w:t>
            </w:r>
            <w:r w:rsidRPr="003707DF">
              <w:rPr>
                <w:sz w:val="20"/>
                <w:szCs w:val="20"/>
                <w:lang w:eastAsia="pl-PL"/>
              </w:rPr>
              <w:br/>
              <w:t>Część 5-51: Dobór i montaż wyposażenia elektrycznego –</w:t>
            </w:r>
            <w:r w:rsidRPr="003707DF">
              <w:rPr>
                <w:sz w:val="20"/>
                <w:szCs w:val="20"/>
                <w:lang w:eastAsia="pl-PL"/>
              </w:rPr>
              <w:br/>
              <w:t>Postanowienia ogólne</w:t>
            </w:r>
          </w:p>
        </w:tc>
      </w:tr>
      <w:tr w:rsidR="00593E8C" w:rsidRPr="003707DF" w14:paraId="6C83F1EC" w14:textId="77777777" w:rsidTr="00593E8C">
        <w:tc>
          <w:tcPr>
            <w:tcW w:w="2660" w:type="dxa"/>
          </w:tcPr>
          <w:p w14:paraId="350BCE2E" w14:textId="77777777" w:rsidR="00593E8C" w:rsidRPr="003707DF" w:rsidRDefault="00593E8C" w:rsidP="00593E8C">
            <w:pPr>
              <w:rPr>
                <w:sz w:val="20"/>
                <w:szCs w:val="20"/>
              </w:rPr>
            </w:pPr>
            <w:r w:rsidRPr="003707DF">
              <w:rPr>
                <w:sz w:val="20"/>
                <w:szCs w:val="20"/>
              </w:rPr>
              <w:t>PN-IEC 60364-5-52:2011</w:t>
            </w:r>
          </w:p>
        </w:tc>
        <w:tc>
          <w:tcPr>
            <w:tcW w:w="6691" w:type="dxa"/>
          </w:tcPr>
          <w:p w14:paraId="20F184E4"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5-52:</w:t>
            </w:r>
            <w:r w:rsidRPr="003707DF">
              <w:rPr>
                <w:sz w:val="20"/>
                <w:szCs w:val="20"/>
                <w:lang w:eastAsia="pl-PL"/>
              </w:rPr>
              <w:br/>
              <w:t xml:space="preserve">Dobór i montaż wyposażenia elektrycznego – </w:t>
            </w:r>
            <w:proofErr w:type="spellStart"/>
            <w:r w:rsidRPr="003707DF">
              <w:rPr>
                <w:sz w:val="20"/>
                <w:szCs w:val="20"/>
                <w:lang w:eastAsia="pl-PL"/>
              </w:rPr>
              <w:t>Oprzewo</w:t>
            </w:r>
            <w:proofErr w:type="spellEnd"/>
            <w:r w:rsidRPr="003707DF">
              <w:rPr>
                <w:sz w:val="20"/>
                <w:szCs w:val="20"/>
                <w:lang w:eastAsia="pl-PL"/>
              </w:rPr>
              <w:t>-</w:t>
            </w:r>
            <w:r w:rsidRPr="003707DF">
              <w:rPr>
                <w:sz w:val="20"/>
                <w:szCs w:val="20"/>
                <w:lang w:eastAsia="pl-PL"/>
              </w:rPr>
              <w:br/>
            </w:r>
            <w:proofErr w:type="spellStart"/>
            <w:r w:rsidRPr="003707DF">
              <w:rPr>
                <w:sz w:val="20"/>
                <w:szCs w:val="20"/>
                <w:lang w:eastAsia="pl-PL"/>
              </w:rPr>
              <w:t>dowanie</w:t>
            </w:r>
            <w:proofErr w:type="spellEnd"/>
          </w:p>
        </w:tc>
      </w:tr>
      <w:tr w:rsidR="00593E8C" w:rsidRPr="003707DF" w14:paraId="5F237CB0" w14:textId="77777777" w:rsidTr="00593E8C">
        <w:tc>
          <w:tcPr>
            <w:tcW w:w="2660" w:type="dxa"/>
          </w:tcPr>
          <w:p w14:paraId="1CE4D56F" w14:textId="77777777" w:rsidR="00593E8C" w:rsidRPr="003707DF" w:rsidRDefault="00593E8C" w:rsidP="00593E8C">
            <w:pPr>
              <w:rPr>
                <w:sz w:val="20"/>
                <w:szCs w:val="20"/>
              </w:rPr>
            </w:pPr>
            <w:r w:rsidRPr="003707DF">
              <w:rPr>
                <w:sz w:val="20"/>
                <w:szCs w:val="20"/>
              </w:rPr>
              <w:t>PN-IEC 60364-5-523:2001</w:t>
            </w:r>
          </w:p>
        </w:tc>
        <w:tc>
          <w:tcPr>
            <w:tcW w:w="6691" w:type="dxa"/>
          </w:tcPr>
          <w:p w14:paraId="11DCCFFB" w14:textId="77777777" w:rsidR="00593E8C" w:rsidRPr="003707DF" w:rsidRDefault="00593E8C" w:rsidP="008B0480">
            <w:pPr>
              <w:rPr>
                <w:sz w:val="20"/>
                <w:szCs w:val="20"/>
              </w:rPr>
            </w:pPr>
            <w:r w:rsidRPr="003707DF">
              <w:rPr>
                <w:sz w:val="20"/>
                <w:szCs w:val="20"/>
              </w:rPr>
              <w:t>Instalacje elektryczne w obiektach budowlanych - Dobór i montaż wyposażenia elektrycznego - Obciążalność prądowa długotrwała przewodów</w:t>
            </w:r>
          </w:p>
        </w:tc>
      </w:tr>
      <w:tr w:rsidR="00593E8C" w:rsidRPr="003707DF" w14:paraId="2E4CB30C" w14:textId="77777777" w:rsidTr="00593E8C">
        <w:tc>
          <w:tcPr>
            <w:tcW w:w="2660" w:type="dxa"/>
          </w:tcPr>
          <w:p w14:paraId="6F736817" w14:textId="77777777" w:rsidR="00593E8C" w:rsidRPr="003707DF" w:rsidRDefault="00593E8C" w:rsidP="00593E8C">
            <w:pPr>
              <w:rPr>
                <w:sz w:val="20"/>
                <w:szCs w:val="20"/>
              </w:rPr>
            </w:pPr>
            <w:r w:rsidRPr="003707DF">
              <w:rPr>
                <w:sz w:val="20"/>
                <w:szCs w:val="20"/>
              </w:rPr>
              <w:t>PN-IEC 60364-5-53:2016</w:t>
            </w:r>
          </w:p>
        </w:tc>
        <w:tc>
          <w:tcPr>
            <w:tcW w:w="6691" w:type="dxa"/>
          </w:tcPr>
          <w:p w14:paraId="396D39BC"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5-53:</w:t>
            </w:r>
            <w:r w:rsidRPr="003707DF">
              <w:rPr>
                <w:sz w:val="20"/>
                <w:szCs w:val="20"/>
                <w:lang w:eastAsia="pl-PL"/>
              </w:rPr>
              <w:br/>
              <w:t>Dobór i montaż wyposażenia elektrycznego – Aparatura</w:t>
            </w:r>
            <w:r w:rsidRPr="003707DF">
              <w:rPr>
                <w:sz w:val="20"/>
                <w:szCs w:val="20"/>
                <w:lang w:eastAsia="pl-PL"/>
              </w:rPr>
              <w:br/>
              <w:t>rozdzielcza i sterownicza</w:t>
            </w:r>
          </w:p>
        </w:tc>
      </w:tr>
      <w:tr w:rsidR="00593E8C" w:rsidRPr="003707DF" w14:paraId="2D876563" w14:textId="77777777" w:rsidTr="00593E8C">
        <w:tc>
          <w:tcPr>
            <w:tcW w:w="2660" w:type="dxa"/>
          </w:tcPr>
          <w:p w14:paraId="4F7D8D5A" w14:textId="77777777" w:rsidR="00593E8C" w:rsidRPr="003707DF" w:rsidRDefault="00593E8C" w:rsidP="00593E8C">
            <w:pPr>
              <w:rPr>
                <w:sz w:val="20"/>
                <w:szCs w:val="20"/>
              </w:rPr>
            </w:pPr>
            <w:r w:rsidRPr="003707DF">
              <w:rPr>
                <w:sz w:val="20"/>
                <w:szCs w:val="20"/>
              </w:rPr>
              <w:t>PN-HD 60364-5-534:2016</w:t>
            </w:r>
          </w:p>
        </w:tc>
        <w:tc>
          <w:tcPr>
            <w:tcW w:w="6691" w:type="dxa"/>
          </w:tcPr>
          <w:p w14:paraId="1EA4A62A"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5-534:</w:t>
            </w:r>
            <w:r w:rsidRPr="003707DF">
              <w:rPr>
                <w:sz w:val="20"/>
                <w:szCs w:val="20"/>
                <w:lang w:eastAsia="pl-PL"/>
              </w:rPr>
              <w:br/>
              <w:t>Dobór i montaż wyposażenia elektrycznego – Odłączanie</w:t>
            </w:r>
            <w:r w:rsidRPr="003707DF">
              <w:rPr>
                <w:sz w:val="20"/>
                <w:szCs w:val="20"/>
                <w:lang w:eastAsia="pl-PL"/>
              </w:rPr>
              <w:br/>
              <w:t>izolacyjne, łączenie i sterowanie – Urządzenia do ochrony</w:t>
            </w:r>
            <w:r w:rsidRPr="003707DF">
              <w:rPr>
                <w:sz w:val="20"/>
                <w:szCs w:val="20"/>
                <w:lang w:eastAsia="pl-PL"/>
              </w:rPr>
              <w:br/>
              <w:t>przed przejściowymi przepięciami</w:t>
            </w:r>
          </w:p>
        </w:tc>
      </w:tr>
      <w:tr w:rsidR="00593E8C" w:rsidRPr="003707DF" w14:paraId="39CBADFC" w14:textId="77777777" w:rsidTr="00593E8C">
        <w:tc>
          <w:tcPr>
            <w:tcW w:w="2660" w:type="dxa"/>
          </w:tcPr>
          <w:p w14:paraId="3E494F6C" w14:textId="77777777" w:rsidR="00593E8C" w:rsidRPr="003707DF" w:rsidRDefault="00593E8C" w:rsidP="00593E8C">
            <w:pPr>
              <w:rPr>
                <w:sz w:val="20"/>
                <w:szCs w:val="20"/>
              </w:rPr>
            </w:pPr>
            <w:r w:rsidRPr="003707DF">
              <w:rPr>
                <w:sz w:val="20"/>
                <w:szCs w:val="20"/>
              </w:rPr>
              <w:t>PN-IEC 60364-5-537:1999</w:t>
            </w:r>
          </w:p>
        </w:tc>
        <w:tc>
          <w:tcPr>
            <w:tcW w:w="6691" w:type="dxa"/>
          </w:tcPr>
          <w:p w14:paraId="1D78AE84" w14:textId="77777777" w:rsidR="00593E8C" w:rsidRPr="003707DF" w:rsidRDefault="00593E8C" w:rsidP="008B0480">
            <w:pPr>
              <w:rPr>
                <w:sz w:val="20"/>
                <w:szCs w:val="20"/>
                <w:lang w:eastAsia="pl-PL"/>
              </w:rPr>
            </w:pPr>
            <w:r w:rsidRPr="003707DF">
              <w:rPr>
                <w:sz w:val="20"/>
                <w:szCs w:val="20"/>
                <w:lang w:eastAsia="pl-PL"/>
              </w:rPr>
              <w:t>Instalacje elektryczne w obiektach budowlanych - Dobór i montaż wyposażenia elektrycznego - Aparatura rozdzielcza i sterownicza - Urządzenia do odłączania izolacyjnego i łączenia</w:t>
            </w:r>
          </w:p>
        </w:tc>
      </w:tr>
      <w:tr w:rsidR="00593E8C" w:rsidRPr="003707DF" w14:paraId="67B9396B" w14:textId="77777777" w:rsidTr="00593E8C">
        <w:tc>
          <w:tcPr>
            <w:tcW w:w="2660" w:type="dxa"/>
          </w:tcPr>
          <w:p w14:paraId="55DE6095" w14:textId="77777777" w:rsidR="00593E8C" w:rsidRPr="003707DF" w:rsidRDefault="00593E8C" w:rsidP="00593E8C">
            <w:pPr>
              <w:rPr>
                <w:sz w:val="20"/>
                <w:szCs w:val="20"/>
              </w:rPr>
            </w:pPr>
            <w:r w:rsidRPr="003707DF">
              <w:rPr>
                <w:sz w:val="20"/>
                <w:szCs w:val="20"/>
              </w:rPr>
              <w:t>PN-HD 60364-5-54:2011</w:t>
            </w:r>
          </w:p>
        </w:tc>
        <w:tc>
          <w:tcPr>
            <w:tcW w:w="6691" w:type="dxa"/>
          </w:tcPr>
          <w:p w14:paraId="4F2C0B45"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5-</w:t>
            </w:r>
            <w:proofErr w:type="gramStart"/>
            <w:r w:rsidRPr="003707DF">
              <w:rPr>
                <w:sz w:val="20"/>
                <w:szCs w:val="20"/>
                <w:lang w:eastAsia="pl-PL"/>
              </w:rPr>
              <w:t>54:  Dobór</w:t>
            </w:r>
            <w:proofErr w:type="gramEnd"/>
            <w:r w:rsidRPr="003707DF">
              <w:rPr>
                <w:sz w:val="20"/>
                <w:szCs w:val="20"/>
                <w:lang w:eastAsia="pl-PL"/>
              </w:rPr>
              <w:t xml:space="preserve"> i montaż wyposażenia elektrycznego – Uziemienia, przewody ochronne i przewody połączeń ochronnych.</w:t>
            </w:r>
          </w:p>
        </w:tc>
      </w:tr>
      <w:tr w:rsidR="00593E8C" w:rsidRPr="003707DF" w14:paraId="094C34E3" w14:textId="77777777" w:rsidTr="00593E8C">
        <w:tc>
          <w:tcPr>
            <w:tcW w:w="2660" w:type="dxa"/>
          </w:tcPr>
          <w:p w14:paraId="47DCB887" w14:textId="77777777" w:rsidR="00593E8C" w:rsidRPr="003707DF" w:rsidRDefault="00593E8C" w:rsidP="00593E8C">
            <w:pPr>
              <w:rPr>
                <w:sz w:val="20"/>
                <w:szCs w:val="20"/>
              </w:rPr>
            </w:pPr>
            <w:r w:rsidRPr="003707DF">
              <w:rPr>
                <w:sz w:val="20"/>
                <w:szCs w:val="20"/>
              </w:rPr>
              <w:t>PN-IEC 60364-5-551:2003</w:t>
            </w:r>
          </w:p>
        </w:tc>
        <w:tc>
          <w:tcPr>
            <w:tcW w:w="6691" w:type="dxa"/>
          </w:tcPr>
          <w:p w14:paraId="799FFA24" w14:textId="77777777" w:rsidR="00593E8C" w:rsidRPr="003707DF" w:rsidRDefault="00593E8C" w:rsidP="008B0480">
            <w:pPr>
              <w:rPr>
                <w:sz w:val="20"/>
                <w:szCs w:val="20"/>
                <w:lang w:eastAsia="pl-PL"/>
              </w:rPr>
            </w:pPr>
            <w:r w:rsidRPr="003707DF">
              <w:rPr>
                <w:sz w:val="20"/>
                <w:szCs w:val="20"/>
                <w:lang w:eastAsia="pl-PL"/>
              </w:rPr>
              <w:t>Instalacje elektryczne w obiektach budowlanych - Dobór i montaż wyposażenia elektrycznego – Inne wyposażenie – Niskonapięciowe zespoły prądotwórcze.</w:t>
            </w:r>
          </w:p>
        </w:tc>
      </w:tr>
      <w:tr w:rsidR="00593E8C" w:rsidRPr="003707DF" w14:paraId="04EEF36A" w14:textId="77777777" w:rsidTr="00593E8C">
        <w:tc>
          <w:tcPr>
            <w:tcW w:w="2660" w:type="dxa"/>
          </w:tcPr>
          <w:p w14:paraId="4B959B0B" w14:textId="77777777" w:rsidR="00593E8C" w:rsidRPr="003707DF" w:rsidRDefault="00593E8C" w:rsidP="00593E8C">
            <w:pPr>
              <w:rPr>
                <w:sz w:val="20"/>
                <w:szCs w:val="20"/>
              </w:rPr>
            </w:pPr>
            <w:r w:rsidRPr="003707DF">
              <w:rPr>
                <w:sz w:val="20"/>
                <w:szCs w:val="20"/>
              </w:rPr>
              <w:t>PN-HD 60364-5-559:2010</w:t>
            </w:r>
          </w:p>
        </w:tc>
        <w:tc>
          <w:tcPr>
            <w:tcW w:w="6691" w:type="dxa"/>
          </w:tcPr>
          <w:p w14:paraId="4569BFC6" w14:textId="77777777" w:rsidR="00593E8C" w:rsidRPr="003707DF" w:rsidRDefault="00593E8C" w:rsidP="008B0480">
            <w:pPr>
              <w:rPr>
                <w:sz w:val="20"/>
                <w:szCs w:val="20"/>
                <w:lang w:eastAsia="pl-PL"/>
              </w:rPr>
            </w:pPr>
            <w:r w:rsidRPr="003707DF">
              <w:rPr>
                <w:sz w:val="20"/>
                <w:szCs w:val="20"/>
                <w:lang w:eastAsia="pl-PL"/>
              </w:rPr>
              <w:t>Instalacje elektryczne w obiektach budowlanych –</w:t>
            </w:r>
            <w:r w:rsidRPr="003707DF">
              <w:rPr>
                <w:sz w:val="20"/>
                <w:szCs w:val="20"/>
                <w:lang w:eastAsia="pl-PL"/>
              </w:rPr>
              <w:br/>
              <w:t>Część 5-55: Dobór i montaż wyposażenia elektrycznego –</w:t>
            </w:r>
            <w:r w:rsidRPr="003707DF">
              <w:rPr>
                <w:sz w:val="20"/>
                <w:szCs w:val="20"/>
                <w:lang w:eastAsia="pl-PL"/>
              </w:rPr>
              <w:br/>
              <w:t>Inne wyposażenie – Sekcja 559: Oprawy oświetleniowe</w:t>
            </w:r>
            <w:r w:rsidRPr="003707DF">
              <w:rPr>
                <w:sz w:val="20"/>
                <w:szCs w:val="20"/>
                <w:lang w:eastAsia="pl-PL"/>
              </w:rPr>
              <w:br/>
              <w:t>i instalacje oświetleniowe</w:t>
            </w:r>
          </w:p>
        </w:tc>
      </w:tr>
      <w:tr w:rsidR="00593E8C" w:rsidRPr="003707DF" w14:paraId="7F652C3D" w14:textId="77777777" w:rsidTr="00593E8C">
        <w:tc>
          <w:tcPr>
            <w:tcW w:w="2660" w:type="dxa"/>
          </w:tcPr>
          <w:p w14:paraId="5DFCCCDF" w14:textId="77777777" w:rsidR="00593E8C" w:rsidRPr="003707DF" w:rsidRDefault="00593E8C" w:rsidP="00593E8C">
            <w:pPr>
              <w:rPr>
                <w:sz w:val="20"/>
                <w:szCs w:val="20"/>
              </w:rPr>
            </w:pPr>
            <w:r w:rsidRPr="003707DF">
              <w:rPr>
                <w:sz w:val="20"/>
                <w:szCs w:val="20"/>
              </w:rPr>
              <w:t>PN-HD 60364-5-56:2010</w:t>
            </w:r>
          </w:p>
        </w:tc>
        <w:tc>
          <w:tcPr>
            <w:tcW w:w="6691" w:type="dxa"/>
          </w:tcPr>
          <w:p w14:paraId="464C7D06"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5-56:</w:t>
            </w:r>
            <w:r w:rsidRPr="003707DF">
              <w:rPr>
                <w:sz w:val="20"/>
                <w:szCs w:val="20"/>
                <w:lang w:eastAsia="pl-PL"/>
              </w:rPr>
              <w:br/>
              <w:t>Dobór i montaż wyposażenia elektrycznego – Instalacje</w:t>
            </w:r>
            <w:r w:rsidRPr="003707DF">
              <w:rPr>
                <w:sz w:val="20"/>
                <w:szCs w:val="20"/>
                <w:lang w:eastAsia="pl-PL"/>
              </w:rPr>
              <w:br/>
              <w:t>bezpieczeństwa</w:t>
            </w:r>
          </w:p>
        </w:tc>
      </w:tr>
      <w:tr w:rsidR="00593E8C" w:rsidRPr="003707DF" w14:paraId="74264949" w14:textId="77777777" w:rsidTr="00593E8C">
        <w:tc>
          <w:tcPr>
            <w:tcW w:w="2660" w:type="dxa"/>
          </w:tcPr>
          <w:p w14:paraId="675F10ED" w14:textId="77777777" w:rsidR="00593E8C" w:rsidRPr="003707DF" w:rsidRDefault="00593E8C" w:rsidP="00593E8C">
            <w:pPr>
              <w:rPr>
                <w:sz w:val="20"/>
                <w:szCs w:val="20"/>
              </w:rPr>
            </w:pPr>
            <w:r w:rsidRPr="003707DF">
              <w:rPr>
                <w:sz w:val="20"/>
                <w:szCs w:val="20"/>
              </w:rPr>
              <w:t>PN-HD 60364-6:2008</w:t>
            </w:r>
          </w:p>
        </w:tc>
        <w:tc>
          <w:tcPr>
            <w:tcW w:w="6691" w:type="dxa"/>
          </w:tcPr>
          <w:p w14:paraId="45193C2C" w14:textId="77777777" w:rsidR="00593E8C" w:rsidRPr="003707DF" w:rsidRDefault="00593E8C" w:rsidP="008B0480">
            <w:pPr>
              <w:rPr>
                <w:sz w:val="20"/>
                <w:szCs w:val="20"/>
                <w:lang w:eastAsia="pl-PL"/>
              </w:rPr>
            </w:pPr>
            <w:r w:rsidRPr="003707DF">
              <w:rPr>
                <w:sz w:val="20"/>
                <w:szCs w:val="20"/>
                <w:lang w:eastAsia="pl-PL"/>
              </w:rPr>
              <w:t>Instalacje elektryczne niskiego napięcia – Część 6: Sprawdzanie.</w:t>
            </w:r>
          </w:p>
        </w:tc>
      </w:tr>
      <w:tr w:rsidR="00593E8C" w:rsidRPr="003707DF" w14:paraId="4CC117B1" w14:textId="77777777" w:rsidTr="00593E8C">
        <w:tc>
          <w:tcPr>
            <w:tcW w:w="2660" w:type="dxa"/>
          </w:tcPr>
          <w:p w14:paraId="7BD66589" w14:textId="77777777" w:rsidR="00593E8C" w:rsidRPr="003707DF" w:rsidRDefault="00593E8C" w:rsidP="00593E8C">
            <w:pPr>
              <w:rPr>
                <w:sz w:val="20"/>
                <w:szCs w:val="20"/>
              </w:rPr>
            </w:pPr>
            <w:r w:rsidRPr="003707DF">
              <w:rPr>
                <w:sz w:val="20"/>
                <w:szCs w:val="20"/>
              </w:rPr>
              <w:t>PN-EN 60445:2010</w:t>
            </w:r>
          </w:p>
        </w:tc>
        <w:tc>
          <w:tcPr>
            <w:tcW w:w="6691" w:type="dxa"/>
          </w:tcPr>
          <w:p w14:paraId="6B0227E3" w14:textId="77777777" w:rsidR="00593E8C" w:rsidRPr="003707DF" w:rsidRDefault="00593E8C" w:rsidP="008B0480">
            <w:pPr>
              <w:rPr>
                <w:sz w:val="20"/>
                <w:szCs w:val="20"/>
                <w:lang w:eastAsia="pl-PL"/>
              </w:rPr>
            </w:pPr>
            <w:r w:rsidRPr="003707DF">
              <w:rPr>
                <w:sz w:val="20"/>
                <w:szCs w:val="20"/>
                <w:lang w:eastAsia="pl-PL"/>
              </w:rPr>
              <w:t>Zasady podstawowe i bezpieczeństwa przy współdziałaniu człowieka z maszyną, znakowanie i identyfikacja –Identyfikacja zacisków urządzeń i zakończeń przewodów.</w:t>
            </w:r>
          </w:p>
        </w:tc>
      </w:tr>
      <w:tr w:rsidR="00593E8C" w:rsidRPr="003707DF" w14:paraId="6003EAF2" w14:textId="77777777" w:rsidTr="00593E8C">
        <w:tc>
          <w:tcPr>
            <w:tcW w:w="2660" w:type="dxa"/>
          </w:tcPr>
          <w:p w14:paraId="26B6AE41" w14:textId="77777777" w:rsidR="00593E8C" w:rsidRPr="003707DF" w:rsidRDefault="00593E8C" w:rsidP="00593E8C">
            <w:pPr>
              <w:rPr>
                <w:sz w:val="20"/>
                <w:szCs w:val="20"/>
              </w:rPr>
            </w:pPr>
            <w:r w:rsidRPr="003707DF">
              <w:rPr>
                <w:sz w:val="20"/>
                <w:szCs w:val="20"/>
              </w:rPr>
              <w:lastRenderedPageBreak/>
              <w:t>PN-EN 60446:2010</w:t>
            </w:r>
          </w:p>
        </w:tc>
        <w:tc>
          <w:tcPr>
            <w:tcW w:w="6691" w:type="dxa"/>
          </w:tcPr>
          <w:p w14:paraId="4947BBFE" w14:textId="77777777" w:rsidR="00593E8C" w:rsidRPr="003707DF" w:rsidRDefault="00593E8C" w:rsidP="008B0480">
            <w:pPr>
              <w:rPr>
                <w:sz w:val="20"/>
                <w:szCs w:val="20"/>
                <w:lang w:eastAsia="pl-PL"/>
              </w:rPr>
            </w:pPr>
            <w:r w:rsidRPr="003707DF">
              <w:rPr>
                <w:sz w:val="20"/>
                <w:szCs w:val="20"/>
                <w:lang w:eastAsia="pl-PL"/>
              </w:rPr>
              <w:t>Zasady podstawowe i bezpieczeństwa przy współdziałaniu</w:t>
            </w:r>
            <w:r w:rsidRPr="003707DF">
              <w:rPr>
                <w:sz w:val="20"/>
                <w:szCs w:val="20"/>
                <w:lang w:eastAsia="pl-PL"/>
              </w:rPr>
              <w:br/>
              <w:t>człowieka z maszyną, znakowanie i identyfikacja – Identyfikacja przewodów kolorami albo znakami alfanumerycznymi</w:t>
            </w:r>
          </w:p>
        </w:tc>
      </w:tr>
      <w:tr w:rsidR="00593E8C" w:rsidRPr="003707DF" w14:paraId="17B8B16E" w14:textId="77777777" w:rsidTr="00593E8C">
        <w:tc>
          <w:tcPr>
            <w:tcW w:w="2660" w:type="dxa"/>
          </w:tcPr>
          <w:p w14:paraId="1159206E" w14:textId="77777777" w:rsidR="00593E8C" w:rsidRPr="003707DF" w:rsidRDefault="00593E8C" w:rsidP="00593E8C">
            <w:pPr>
              <w:rPr>
                <w:sz w:val="20"/>
                <w:szCs w:val="20"/>
              </w:rPr>
            </w:pPr>
            <w:r w:rsidRPr="003707DF">
              <w:rPr>
                <w:sz w:val="20"/>
                <w:szCs w:val="20"/>
              </w:rPr>
              <w:t>PN-ISO 7010</w:t>
            </w:r>
            <w:r>
              <w:rPr>
                <w:sz w:val="20"/>
                <w:szCs w:val="20"/>
              </w:rPr>
              <w:t>:2020-07</w:t>
            </w:r>
          </w:p>
        </w:tc>
        <w:tc>
          <w:tcPr>
            <w:tcW w:w="6691" w:type="dxa"/>
          </w:tcPr>
          <w:p w14:paraId="233DDFA0" w14:textId="77777777" w:rsidR="00593E8C" w:rsidRPr="003707DF" w:rsidRDefault="00593E8C" w:rsidP="008B0480">
            <w:pPr>
              <w:rPr>
                <w:sz w:val="20"/>
                <w:szCs w:val="20"/>
                <w:lang w:eastAsia="pl-PL"/>
              </w:rPr>
            </w:pPr>
            <w:r w:rsidRPr="003707DF">
              <w:rPr>
                <w:sz w:val="20"/>
                <w:szCs w:val="20"/>
              </w:rPr>
              <w:t xml:space="preserve">Symbole graficzne – Barwy bezpieczeństwa i znaki bezpieczeństwa – </w:t>
            </w:r>
            <w:r w:rsidRPr="00876C37">
              <w:rPr>
                <w:sz w:val="20"/>
                <w:szCs w:val="20"/>
              </w:rPr>
              <w:t>Zarejestrowane znaki bezpieczeństwa</w:t>
            </w:r>
          </w:p>
        </w:tc>
      </w:tr>
      <w:tr w:rsidR="00593E8C" w:rsidRPr="003707DF" w14:paraId="01F670D8" w14:textId="77777777" w:rsidTr="00593E8C">
        <w:tc>
          <w:tcPr>
            <w:tcW w:w="2660" w:type="dxa"/>
          </w:tcPr>
          <w:p w14:paraId="237B7432" w14:textId="77777777" w:rsidR="00593E8C" w:rsidRPr="003707DF" w:rsidRDefault="00593E8C" w:rsidP="00593E8C">
            <w:pPr>
              <w:rPr>
                <w:sz w:val="20"/>
                <w:szCs w:val="20"/>
              </w:rPr>
            </w:pPr>
            <w:r w:rsidRPr="003707DF">
              <w:rPr>
                <w:sz w:val="20"/>
                <w:szCs w:val="20"/>
              </w:rPr>
              <w:t>PN-N 01256-02:1992</w:t>
            </w:r>
          </w:p>
        </w:tc>
        <w:tc>
          <w:tcPr>
            <w:tcW w:w="6691" w:type="dxa"/>
          </w:tcPr>
          <w:p w14:paraId="52257496" w14:textId="77777777" w:rsidR="00593E8C" w:rsidRPr="003707DF" w:rsidRDefault="00593E8C" w:rsidP="008B0480">
            <w:pPr>
              <w:rPr>
                <w:sz w:val="20"/>
                <w:szCs w:val="20"/>
                <w:lang w:eastAsia="pl-PL"/>
              </w:rPr>
            </w:pPr>
            <w:r w:rsidRPr="003707DF">
              <w:rPr>
                <w:sz w:val="20"/>
                <w:szCs w:val="20"/>
              </w:rPr>
              <w:t>Znaki bezpieczeństwa – Ewakuacja.</w:t>
            </w:r>
          </w:p>
        </w:tc>
      </w:tr>
      <w:tr w:rsidR="00593E8C" w:rsidRPr="003707DF" w14:paraId="4E3FBFFC" w14:textId="77777777" w:rsidTr="00593E8C">
        <w:tc>
          <w:tcPr>
            <w:tcW w:w="2660" w:type="dxa"/>
          </w:tcPr>
          <w:p w14:paraId="6653B37B" w14:textId="77777777" w:rsidR="00593E8C" w:rsidRPr="003707DF" w:rsidRDefault="00593E8C" w:rsidP="00593E8C">
            <w:pPr>
              <w:rPr>
                <w:sz w:val="20"/>
                <w:szCs w:val="20"/>
              </w:rPr>
            </w:pPr>
            <w:r w:rsidRPr="003707DF">
              <w:rPr>
                <w:sz w:val="20"/>
                <w:szCs w:val="20"/>
              </w:rPr>
              <w:t>PN-N 01256-5:1998</w:t>
            </w:r>
          </w:p>
        </w:tc>
        <w:tc>
          <w:tcPr>
            <w:tcW w:w="6691" w:type="dxa"/>
          </w:tcPr>
          <w:p w14:paraId="34196B8D" w14:textId="77777777" w:rsidR="00593E8C" w:rsidRPr="003707DF" w:rsidRDefault="00593E8C" w:rsidP="008B0480">
            <w:pPr>
              <w:rPr>
                <w:sz w:val="20"/>
                <w:szCs w:val="20"/>
              </w:rPr>
            </w:pPr>
            <w:r w:rsidRPr="003707DF">
              <w:rPr>
                <w:sz w:val="20"/>
                <w:szCs w:val="20"/>
              </w:rPr>
              <w:t>Znaki bezpieczeństwa – Zasady umieszczania znaków bezpieczeństwa na drogach ewakuacyjnych i drogach pożarowych.</w:t>
            </w:r>
          </w:p>
        </w:tc>
      </w:tr>
      <w:tr w:rsidR="00593E8C" w:rsidRPr="003707DF" w14:paraId="3F3BF76D" w14:textId="77777777" w:rsidTr="00593E8C">
        <w:tc>
          <w:tcPr>
            <w:tcW w:w="2660" w:type="dxa"/>
          </w:tcPr>
          <w:p w14:paraId="7EB5167C" w14:textId="77777777" w:rsidR="00593E8C" w:rsidRPr="003707DF" w:rsidRDefault="00593E8C" w:rsidP="00593E8C">
            <w:pPr>
              <w:rPr>
                <w:sz w:val="20"/>
                <w:szCs w:val="20"/>
              </w:rPr>
            </w:pPr>
            <w:r w:rsidRPr="003707DF">
              <w:rPr>
                <w:sz w:val="20"/>
                <w:szCs w:val="20"/>
              </w:rPr>
              <w:t>PN-E 05010:1991</w:t>
            </w:r>
          </w:p>
        </w:tc>
        <w:tc>
          <w:tcPr>
            <w:tcW w:w="6691" w:type="dxa"/>
          </w:tcPr>
          <w:p w14:paraId="042CA17D" w14:textId="77777777" w:rsidR="00593E8C" w:rsidRPr="003707DF" w:rsidRDefault="00593E8C" w:rsidP="008B0480">
            <w:pPr>
              <w:rPr>
                <w:sz w:val="20"/>
                <w:szCs w:val="20"/>
              </w:rPr>
            </w:pPr>
            <w:r w:rsidRPr="003707DF">
              <w:rPr>
                <w:sz w:val="20"/>
                <w:szCs w:val="20"/>
              </w:rPr>
              <w:t>Zakresy napięciowe instalacji elektrycznych w obiektach budowlanych.</w:t>
            </w:r>
          </w:p>
        </w:tc>
      </w:tr>
      <w:tr w:rsidR="00593E8C" w:rsidRPr="003707DF" w14:paraId="6EA36E55" w14:textId="77777777" w:rsidTr="00593E8C">
        <w:tc>
          <w:tcPr>
            <w:tcW w:w="2660" w:type="dxa"/>
          </w:tcPr>
          <w:p w14:paraId="7A8FE138" w14:textId="77777777" w:rsidR="00593E8C" w:rsidRPr="003707DF" w:rsidRDefault="00593E8C" w:rsidP="00593E8C">
            <w:pPr>
              <w:rPr>
                <w:sz w:val="20"/>
                <w:szCs w:val="20"/>
              </w:rPr>
            </w:pPr>
            <w:r w:rsidRPr="003707DF">
              <w:rPr>
                <w:sz w:val="20"/>
                <w:szCs w:val="20"/>
              </w:rPr>
              <w:t>PN-E-05115:2002</w:t>
            </w:r>
          </w:p>
        </w:tc>
        <w:tc>
          <w:tcPr>
            <w:tcW w:w="6691" w:type="dxa"/>
          </w:tcPr>
          <w:p w14:paraId="7CC00C43" w14:textId="77777777" w:rsidR="00593E8C" w:rsidRPr="003707DF" w:rsidRDefault="00593E8C" w:rsidP="008B0480">
            <w:pPr>
              <w:rPr>
                <w:sz w:val="20"/>
                <w:szCs w:val="20"/>
              </w:rPr>
            </w:pPr>
            <w:r w:rsidRPr="003707DF">
              <w:rPr>
                <w:sz w:val="20"/>
                <w:szCs w:val="20"/>
              </w:rPr>
              <w:t>Instalacje elektroenergetyczne prądu przemiennego o napięciu wyższym od 1kV.</w:t>
            </w:r>
          </w:p>
        </w:tc>
      </w:tr>
      <w:tr w:rsidR="00593E8C" w:rsidRPr="003707DF" w14:paraId="7555B329" w14:textId="77777777" w:rsidTr="00593E8C">
        <w:tc>
          <w:tcPr>
            <w:tcW w:w="2660" w:type="dxa"/>
          </w:tcPr>
          <w:p w14:paraId="0ECCA6CC" w14:textId="77777777" w:rsidR="00593E8C" w:rsidRPr="003707DF" w:rsidRDefault="00593E8C" w:rsidP="00593E8C">
            <w:pPr>
              <w:rPr>
                <w:sz w:val="20"/>
                <w:szCs w:val="20"/>
              </w:rPr>
            </w:pPr>
            <w:r w:rsidRPr="003707DF">
              <w:rPr>
                <w:sz w:val="20"/>
                <w:szCs w:val="20"/>
              </w:rPr>
              <w:t>PN-E-08501:1988</w:t>
            </w:r>
          </w:p>
        </w:tc>
        <w:tc>
          <w:tcPr>
            <w:tcW w:w="6691" w:type="dxa"/>
          </w:tcPr>
          <w:p w14:paraId="5C279395" w14:textId="77777777" w:rsidR="00593E8C" w:rsidRPr="003707DF" w:rsidRDefault="00593E8C" w:rsidP="008B0480">
            <w:pPr>
              <w:rPr>
                <w:sz w:val="20"/>
                <w:szCs w:val="20"/>
              </w:rPr>
            </w:pPr>
            <w:r w:rsidRPr="003707DF">
              <w:rPr>
                <w:sz w:val="20"/>
                <w:szCs w:val="20"/>
              </w:rPr>
              <w:t>Urządzenia elektryczne – Tablice i znaki bezpieczeństwa.</w:t>
            </w:r>
          </w:p>
        </w:tc>
      </w:tr>
      <w:tr w:rsidR="00593E8C" w:rsidRPr="003707DF" w14:paraId="129F08A3" w14:textId="77777777" w:rsidTr="00593E8C">
        <w:tc>
          <w:tcPr>
            <w:tcW w:w="2660" w:type="dxa"/>
          </w:tcPr>
          <w:p w14:paraId="73C72BA5" w14:textId="77777777" w:rsidR="00593E8C" w:rsidRDefault="00593E8C" w:rsidP="00593E8C">
            <w:pPr>
              <w:rPr>
                <w:sz w:val="20"/>
                <w:szCs w:val="20"/>
              </w:rPr>
            </w:pPr>
            <w:r w:rsidRPr="003707DF">
              <w:rPr>
                <w:sz w:val="20"/>
                <w:szCs w:val="20"/>
              </w:rPr>
              <w:t>PN-EN 50160:2010</w:t>
            </w:r>
          </w:p>
          <w:p w14:paraId="3AE24D9B" w14:textId="77777777" w:rsidR="00593E8C" w:rsidRPr="003707DF" w:rsidRDefault="00593E8C" w:rsidP="00593E8C">
            <w:pPr>
              <w:rPr>
                <w:sz w:val="20"/>
                <w:szCs w:val="20"/>
              </w:rPr>
            </w:pPr>
            <w:r w:rsidRPr="003707DF">
              <w:rPr>
                <w:sz w:val="20"/>
                <w:szCs w:val="20"/>
              </w:rPr>
              <w:t>PN-EN</w:t>
            </w:r>
            <w:r>
              <w:rPr>
                <w:sz w:val="20"/>
                <w:szCs w:val="20"/>
              </w:rPr>
              <w:t xml:space="preserve"> </w:t>
            </w:r>
            <w:r w:rsidRPr="003707DF">
              <w:rPr>
                <w:sz w:val="20"/>
                <w:szCs w:val="20"/>
              </w:rPr>
              <w:t>50160:2010/A1:2015-02</w:t>
            </w:r>
          </w:p>
        </w:tc>
        <w:tc>
          <w:tcPr>
            <w:tcW w:w="6691" w:type="dxa"/>
          </w:tcPr>
          <w:p w14:paraId="16C8061B" w14:textId="77777777" w:rsidR="00593E8C" w:rsidRPr="003707DF" w:rsidRDefault="00593E8C" w:rsidP="008B0480">
            <w:pPr>
              <w:rPr>
                <w:sz w:val="20"/>
                <w:szCs w:val="20"/>
              </w:rPr>
            </w:pPr>
            <w:r w:rsidRPr="003707DF">
              <w:rPr>
                <w:sz w:val="20"/>
                <w:szCs w:val="20"/>
              </w:rPr>
              <w:t>Parametry napięcia zasilającego w publicznych sieciach</w:t>
            </w:r>
            <w:r w:rsidRPr="003707DF">
              <w:rPr>
                <w:sz w:val="20"/>
                <w:szCs w:val="20"/>
              </w:rPr>
              <w:br/>
              <w:t>elektroenergetycznych</w:t>
            </w:r>
          </w:p>
        </w:tc>
      </w:tr>
      <w:tr w:rsidR="00593E8C" w:rsidRPr="003707DF" w14:paraId="0FA24030" w14:textId="77777777" w:rsidTr="00593E8C">
        <w:tc>
          <w:tcPr>
            <w:tcW w:w="2660" w:type="dxa"/>
          </w:tcPr>
          <w:p w14:paraId="7A1B0BFC" w14:textId="77777777" w:rsidR="00593E8C" w:rsidRPr="003707DF" w:rsidRDefault="00593E8C" w:rsidP="00593E8C">
            <w:pPr>
              <w:rPr>
                <w:sz w:val="20"/>
                <w:szCs w:val="20"/>
              </w:rPr>
            </w:pPr>
            <w:r w:rsidRPr="003707DF">
              <w:rPr>
                <w:sz w:val="20"/>
                <w:szCs w:val="20"/>
              </w:rPr>
              <w:t>PN-EN-50310:2012</w:t>
            </w:r>
          </w:p>
        </w:tc>
        <w:tc>
          <w:tcPr>
            <w:tcW w:w="6691" w:type="dxa"/>
          </w:tcPr>
          <w:p w14:paraId="7AA7BA47" w14:textId="77777777" w:rsidR="00593E8C" w:rsidRPr="003707DF" w:rsidRDefault="00593E8C" w:rsidP="008B0480">
            <w:pPr>
              <w:rPr>
                <w:sz w:val="20"/>
                <w:szCs w:val="20"/>
              </w:rPr>
            </w:pPr>
            <w:r w:rsidRPr="003707DF">
              <w:rPr>
                <w:sz w:val="20"/>
                <w:szCs w:val="20"/>
              </w:rPr>
              <w:t>Stosowanie połączeń wyrównawczych i urządzeń uziemiających w budynkach z zainstalowanym sprzętem informatycznym.</w:t>
            </w:r>
          </w:p>
        </w:tc>
      </w:tr>
      <w:tr w:rsidR="00593E8C" w:rsidRPr="003707DF" w14:paraId="657598B9" w14:textId="77777777" w:rsidTr="00593E8C">
        <w:tc>
          <w:tcPr>
            <w:tcW w:w="2660" w:type="dxa"/>
          </w:tcPr>
          <w:p w14:paraId="5E8537CB" w14:textId="77777777" w:rsidR="00593E8C" w:rsidRPr="00912CF0" w:rsidRDefault="00593E8C" w:rsidP="00593E8C">
            <w:pPr>
              <w:rPr>
                <w:sz w:val="20"/>
                <w:szCs w:val="20"/>
                <w:lang w:val="en-US"/>
              </w:rPr>
            </w:pPr>
            <w:r w:rsidRPr="00912CF0">
              <w:rPr>
                <w:sz w:val="20"/>
                <w:szCs w:val="20"/>
                <w:lang w:val="en-US"/>
              </w:rPr>
              <w:t>PN-HD 60364-7-701:2010</w:t>
            </w:r>
          </w:p>
          <w:p w14:paraId="37BA5617" w14:textId="77777777" w:rsidR="00593E8C" w:rsidRPr="00912CF0" w:rsidRDefault="00593E8C" w:rsidP="00593E8C">
            <w:pPr>
              <w:rPr>
                <w:sz w:val="20"/>
                <w:szCs w:val="20"/>
                <w:lang w:val="en-US"/>
              </w:rPr>
            </w:pPr>
            <w:r w:rsidRPr="00912CF0">
              <w:rPr>
                <w:sz w:val="20"/>
                <w:szCs w:val="20"/>
                <w:lang w:val="en-US"/>
              </w:rPr>
              <w:t>PN-HD60364</w:t>
            </w:r>
          </w:p>
          <w:p w14:paraId="0285870D" w14:textId="77777777" w:rsidR="00593E8C" w:rsidRPr="00912CF0" w:rsidRDefault="00593E8C" w:rsidP="00593E8C">
            <w:pPr>
              <w:rPr>
                <w:sz w:val="20"/>
                <w:szCs w:val="20"/>
                <w:lang w:val="en-US"/>
              </w:rPr>
            </w:pPr>
            <w:r w:rsidRPr="00912CF0">
              <w:rPr>
                <w:sz w:val="20"/>
                <w:szCs w:val="20"/>
                <w:lang w:val="en-US"/>
              </w:rPr>
              <w:t>-7701:2010/AC:2012</w:t>
            </w:r>
          </w:p>
        </w:tc>
        <w:tc>
          <w:tcPr>
            <w:tcW w:w="6691" w:type="dxa"/>
          </w:tcPr>
          <w:p w14:paraId="579AB744" w14:textId="77777777" w:rsidR="00593E8C" w:rsidRPr="003707DF" w:rsidRDefault="00593E8C" w:rsidP="008B0480">
            <w:pPr>
              <w:rPr>
                <w:sz w:val="20"/>
                <w:szCs w:val="20"/>
              </w:rPr>
            </w:pPr>
            <w:r w:rsidRPr="003707DF">
              <w:rPr>
                <w:sz w:val="20"/>
                <w:szCs w:val="20"/>
              </w:rPr>
              <w:t>Instalacje elektryczne niskiego napięcia – Część 7-</w:t>
            </w:r>
            <w:proofErr w:type="gramStart"/>
            <w:r w:rsidRPr="003707DF">
              <w:rPr>
                <w:sz w:val="20"/>
                <w:szCs w:val="20"/>
              </w:rPr>
              <w:t>701:  Wymagania</w:t>
            </w:r>
            <w:proofErr w:type="gramEnd"/>
            <w:r w:rsidRPr="003707DF">
              <w:rPr>
                <w:sz w:val="20"/>
                <w:szCs w:val="20"/>
              </w:rPr>
              <w:t xml:space="preserve"> dotyczące specjalnych instalacji lub lokalizacji - Pomieszczenia wyposażone w wannę lub prysznic.</w:t>
            </w:r>
          </w:p>
        </w:tc>
      </w:tr>
      <w:tr w:rsidR="00593E8C" w:rsidRPr="003707DF" w14:paraId="421F9FA8" w14:textId="77777777" w:rsidTr="00593E8C">
        <w:tc>
          <w:tcPr>
            <w:tcW w:w="2660" w:type="dxa"/>
          </w:tcPr>
          <w:p w14:paraId="6B70ED10" w14:textId="77777777" w:rsidR="00593E8C" w:rsidRPr="003707DF" w:rsidRDefault="00593E8C" w:rsidP="00593E8C">
            <w:pPr>
              <w:rPr>
                <w:sz w:val="20"/>
                <w:szCs w:val="20"/>
              </w:rPr>
            </w:pPr>
            <w:r w:rsidRPr="003707DF">
              <w:rPr>
                <w:sz w:val="20"/>
                <w:szCs w:val="20"/>
              </w:rPr>
              <w:t>PN-HD 60364-7-704:2010</w:t>
            </w:r>
          </w:p>
        </w:tc>
        <w:tc>
          <w:tcPr>
            <w:tcW w:w="6691" w:type="dxa"/>
          </w:tcPr>
          <w:p w14:paraId="66436251" w14:textId="77777777" w:rsidR="00593E8C" w:rsidRPr="003707DF" w:rsidRDefault="00593E8C" w:rsidP="008B0480">
            <w:pPr>
              <w:rPr>
                <w:sz w:val="20"/>
                <w:szCs w:val="20"/>
              </w:rPr>
            </w:pPr>
            <w:r w:rsidRPr="003707DF">
              <w:rPr>
                <w:sz w:val="20"/>
                <w:szCs w:val="20"/>
              </w:rPr>
              <w:t>Instalacje elektryczne niskiego napięcia – Część 7-704 Wymagania dotyczące specjalnych instalacji lub lokalizacji – Instalacje na terenie budowy i rozbiórki.</w:t>
            </w:r>
          </w:p>
        </w:tc>
      </w:tr>
      <w:tr w:rsidR="00593E8C" w:rsidRPr="003707DF" w14:paraId="1D6766A4" w14:textId="77777777" w:rsidTr="00593E8C">
        <w:tc>
          <w:tcPr>
            <w:tcW w:w="2660" w:type="dxa"/>
          </w:tcPr>
          <w:p w14:paraId="523CCEE4" w14:textId="77777777" w:rsidR="00593E8C" w:rsidRPr="003707DF" w:rsidRDefault="00593E8C" w:rsidP="00593E8C">
            <w:pPr>
              <w:rPr>
                <w:sz w:val="20"/>
                <w:szCs w:val="20"/>
              </w:rPr>
            </w:pPr>
            <w:r w:rsidRPr="003707DF">
              <w:rPr>
                <w:sz w:val="20"/>
                <w:szCs w:val="20"/>
              </w:rPr>
              <w:t>PN-IEC 60364-7-706:2000</w:t>
            </w:r>
          </w:p>
        </w:tc>
        <w:tc>
          <w:tcPr>
            <w:tcW w:w="6691" w:type="dxa"/>
          </w:tcPr>
          <w:p w14:paraId="01D9D906" w14:textId="77777777" w:rsidR="00593E8C" w:rsidRPr="003707DF" w:rsidRDefault="00593E8C" w:rsidP="008B0480">
            <w:pPr>
              <w:rPr>
                <w:sz w:val="20"/>
                <w:szCs w:val="20"/>
              </w:rPr>
            </w:pPr>
            <w:r w:rsidRPr="003707DF">
              <w:rPr>
                <w:sz w:val="20"/>
                <w:szCs w:val="20"/>
              </w:rPr>
              <w:t>Instalacje elektryczne w obiektach budowlanych – Wymagania dotyczące specjalnych instalacji lub lokalizacji – Przestrzenie ograniczone powierzchniami przewodzącymi.</w:t>
            </w:r>
          </w:p>
        </w:tc>
      </w:tr>
      <w:tr w:rsidR="00593E8C" w:rsidRPr="003707DF" w14:paraId="6EAA977B" w14:textId="77777777" w:rsidTr="00593E8C">
        <w:tc>
          <w:tcPr>
            <w:tcW w:w="2660" w:type="dxa"/>
          </w:tcPr>
          <w:p w14:paraId="22D9628C" w14:textId="77777777" w:rsidR="00593E8C" w:rsidRPr="003707DF" w:rsidRDefault="00593E8C" w:rsidP="00593E8C">
            <w:pPr>
              <w:rPr>
                <w:sz w:val="20"/>
                <w:szCs w:val="20"/>
              </w:rPr>
            </w:pPr>
            <w:r w:rsidRPr="003707DF">
              <w:rPr>
                <w:sz w:val="20"/>
                <w:szCs w:val="20"/>
              </w:rPr>
              <w:t>PN-IEC 60364-7-714:2003</w:t>
            </w:r>
          </w:p>
        </w:tc>
        <w:tc>
          <w:tcPr>
            <w:tcW w:w="6691" w:type="dxa"/>
          </w:tcPr>
          <w:p w14:paraId="08A64B7C" w14:textId="77777777" w:rsidR="00593E8C" w:rsidRPr="003707DF" w:rsidRDefault="00593E8C" w:rsidP="008B0480">
            <w:pPr>
              <w:rPr>
                <w:sz w:val="20"/>
                <w:szCs w:val="20"/>
              </w:rPr>
            </w:pPr>
            <w:r w:rsidRPr="003707DF">
              <w:rPr>
                <w:sz w:val="20"/>
                <w:szCs w:val="20"/>
              </w:rPr>
              <w:t>Instalacje elektryczne w obiektach budowlanych – Wymagania dotyczące specjalnych instalacji lub lokalizacji – Instalacje oświetlenia zewnętrznego.</w:t>
            </w:r>
          </w:p>
        </w:tc>
      </w:tr>
      <w:tr w:rsidR="00593E8C" w:rsidRPr="003707DF" w14:paraId="73562C46" w14:textId="77777777" w:rsidTr="00593E8C">
        <w:tc>
          <w:tcPr>
            <w:tcW w:w="2660" w:type="dxa"/>
          </w:tcPr>
          <w:p w14:paraId="218235CF" w14:textId="77777777" w:rsidR="00593E8C" w:rsidRPr="003707DF" w:rsidRDefault="00593E8C" w:rsidP="00593E8C">
            <w:pPr>
              <w:rPr>
                <w:sz w:val="20"/>
                <w:szCs w:val="20"/>
              </w:rPr>
            </w:pPr>
            <w:r w:rsidRPr="003707DF">
              <w:rPr>
                <w:sz w:val="20"/>
                <w:szCs w:val="20"/>
              </w:rPr>
              <w:t>PN-HD 60364-7-715:2006</w:t>
            </w:r>
          </w:p>
        </w:tc>
        <w:tc>
          <w:tcPr>
            <w:tcW w:w="6691" w:type="dxa"/>
          </w:tcPr>
          <w:p w14:paraId="1B56FDE0" w14:textId="77777777" w:rsidR="00593E8C" w:rsidRPr="003707DF" w:rsidRDefault="00593E8C" w:rsidP="008B0480">
            <w:pPr>
              <w:rPr>
                <w:sz w:val="20"/>
                <w:szCs w:val="20"/>
              </w:rPr>
            </w:pPr>
            <w:r w:rsidRPr="003707DF">
              <w:rPr>
                <w:sz w:val="20"/>
                <w:szCs w:val="20"/>
              </w:rPr>
              <w:t>Instalacje elektryczne w obiektach budowlanych – Część 7-715: Wymagania dotyczące specjalnych instalacji lub lokalizacji – Instalacje oświetleniowe o bardzo niskim napięciu.</w:t>
            </w:r>
          </w:p>
        </w:tc>
      </w:tr>
      <w:tr w:rsidR="00593E8C" w:rsidRPr="003707DF" w14:paraId="281CBC79" w14:textId="77777777" w:rsidTr="00593E8C">
        <w:tc>
          <w:tcPr>
            <w:tcW w:w="2660" w:type="dxa"/>
          </w:tcPr>
          <w:p w14:paraId="4BED7895" w14:textId="77777777" w:rsidR="00593E8C" w:rsidRPr="003707DF" w:rsidRDefault="00593E8C" w:rsidP="00593E8C">
            <w:pPr>
              <w:rPr>
                <w:sz w:val="20"/>
                <w:szCs w:val="20"/>
              </w:rPr>
            </w:pPr>
            <w:r w:rsidRPr="003707DF">
              <w:rPr>
                <w:sz w:val="20"/>
                <w:szCs w:val="20"/>
              </w:rPr>
              <w:t>PN-EN 60529:2003</w:t>
            </w:r>
          </w:p>
        </w:tc>
        <w:tc>
          <w:tcPr>
            <w:tcW w:w="6691" w:type="dxa"/>
          </w:tcPr>
          <w:p w14:paraId="7037CF68" w14:textId="77777777" w:rsidR="00593E8C" w:rsidRPr="003707DF" w:rsidRDefault="00593E8C" w:rsidP="008B0480">
            <w:pPr>
              <w:rPr>
                <w:sz w:val="20"/>
                <w:szCs w:val="20"/>
              </w:rPr>
            </w:pPr>
            <w:r w:rsidRPr="003707DF">
              <w:rPr>
                <w:sz w:val="20"/>
                <w:szCs w:val="20"/>
              </w:rPr>
              <w:t>Stopnie ochrony zapewniane przez obudowy (Kod IP)</w:t>
            </w:r>
          </w:p>
        </w:tc>
      </w:tr>
      <w:tr w:rsidR="00593E8C" w:rsidRPr="003707DF" w14:paraId="5F4B098D" w14:textId="77777777" w:rsidTr="00593E8C">
        <w:tc>
          <w:tcPr>
            <w:tcW w:w="2660" w:type="dxa"/>
          </w:tcPr>
          <w:p w14:paraId="717732D0" w14:textId="77777777" w:rsidR="00593E8C" w:rsidRPr="003707DF" w:rsidRDefault="00593E8C" w:rsidP="00593E8C">
            <w:pPr>
              <w:rPr>
                <w:sz w:val="20"/>
                <w:szCs w:val="20"/>
              </w:rPr>
            </w:pPr>
            <w:r w:rsidRPr="003707DF">
              <w:rPr>
                <w:sz w:val="20"/>
                <w:szCs w:val="20"/>
              </w:rPr>
              <w:t>PN-EN 61140:2005</w:t>
            </w:r>
          </w:p>
          <w:p w14:paraId="04E552FF" w14:textId="77777777" w:rsidR="00593E8C" w:rsidRPr="003707DF" w:rsidRDefault="00593E8C" w:rsidP="00593E8C">
            <w:pPr>
              <w:rPr>
                <w:sz w:val="20"/>
                <w:szCs w:val="20"/>
              </w:rPr>
            </w:pPr>
            <w:r w:rsidRPr="003707DF">
              <w:rPr>
                <w:sz w:val="20"/>
                <w:szCs w:val="20"/>
              </w:rPr>
              <w:t>PN-EN 61140:2005 (A1:2008)</w:t>
            </w:r>
          </w:p>
        </w:tc>
        <w:tc>
          <w:tcPr>
            <w:tcW w:w="6691" w:type="dxa"/>
          </w:tcPr>
          <w:p w14:paraId="6CADB6CF" w14:textId="77777777" w:rsidR="00593E8C" w:rsidRPr="003707DF" w:rsidRDefault="00593E8C" w:rsidP="008B0480">
            <w:pPr>
              <w:rPr>
                <w:sz w:val="20"/>
                <w:szCs w:val="20"/>
              </w:rPr>
            </w:pPr>
            <w:r w:rsidRPr="003707DF">
              <w:rPr>
                <w:sz w:val="20"/>
                <w:szCs w:val="20"/>
              </w:rPr>
              <w:t>Ochrona przed porażeniem elektrycznym – Wspólne aspekty instalacji i urządzeń.</w:t>
            </w:r>
          </w:p>
        </w:tc>
      </w:tr>
      <w:tr w:rsidR="00593E8C" w:rsidRPr="003707DF" w14:paraId="52E72270" w14:textId="77777777" w:rsidTr="00593E8C">
        <w:tc>
          <w:tcPr>
            <w:tcW w:w="2660" w:type="dxa"/>
          </w:tcPr>
          <w:p w14:paraId="5CBA44DB" w14:textId="77777777" w:rsidR="00593E8C" w:rsidRPr="003707DF" w:rsidRDefault="00593E8C" w:rsidP="00593E8C">
            <w:pPr>
              <w:rPr>
                <w:sz w:val="20"/>
                <w:szCs w:val="20"/>
              </w:rPr>
            </w:pPr>
            <w:r w:rsidRPr="003707DF">
              <w:rPr>
                <w:sz w:val="20"/>
                <w:szCs w:val="20"/>
              </w:rPr>
              <w:t>PN-EN 61293:2000</w:t>
            </w:r>
          </w:p>
        </w:tc>
        <w:tc>
          <w:tcPr>
            <w:tcW w:w="6691" w:type="dxa"/>
          </w:tcPr>
          <w:p w14:paraId="70F06F34" w14:textId="77777777" w:rsidR="00593E8C" w:rsidRPr="003707DF" w:rsidRDefault="00593E8C" w:rsidP="008B0480">
            <w:pPr>
              <w:rPr>
                <w:sz w:val="20"/>
                <w:szCs w:val="20"/>
              </w:rPr>
            </w:pPr>
            <w:r w:rsidRPr="003707DF">
              <w:rPr>
                <w:sz w:val="20"/>
                <w:szCs w:val="20"/>
              </w:rPr>
              <w:t>Znakowanie urządzeń elektrycznych danymi znamionowymi dotyczącymi zasilania elektrycznego – Wymagania bezpieczeństwa.</w:t>
            </w:r>
          </w:p>
        </w:tc>
      </w:tr>
      <w:tr w:rsidR="00593E8C" w:rsidRPr="003707DF" w14:paraId="1F8C27B9" w14:textId="77777777" w:rsidTr="00593E8C">
        <w:tc>
          <w:tcPr>
            <w:tcW w:w="2660" w:type="dxa"/>
          </w:tcPr>
          <w:p w14:paraId="082108F8" w14:textId="77777777" w:rsidR="00593E8C" w:rsidRPr="003707DF" w:rsidRDefault="00593E8C" w:rsidP="00593E8C">
            <w:pPr>
              <w:rPr>
                <w:sz w:val="20"/>
                <w:szCs w:val="20"/>
              </w:rPr>
            </w:pPr>
            <w:r w:rsidRPr="003707DF">
              <w:rPr>
                <w:sz w:val="20"/>
                <w:szCs w:val="20"/>
              </w:rPr>
              <w:t>PN-EN 1838:2005</w:t>
            </w:r>
          </w:p>
        </w:tc>
        <w:tc>
          <w:tcPr>
            <w:tcW w:w="6691" w:type="dxa"/>
          </w:tcPr>
          <w:p w14:paraId="7661C33E" w14:textId="77777777" w:rsidR="00593E8C" w:rsidRPr="003707DF" w:rsidRDefault="00593E8C" w:rsidP="008B0480">
            <w:pPr>
              <w:rPr>
                <w:sz w:val="20"/>
                <w:szCs w:val="20"/>
              </w:rPr>
            </w:pPr>
            <w:r w:rsidRPr="003707DF">
              <w:rPr>
                <w:sz w:val="20"/>
                <w:szCs w:val="20"/>
              </w:rPr>
              <w:t>Zastosowanie oświetlenia. Oświetlenie awaryjne</w:t>
            </w:r>
          </w:p>
        </w:tc>
      </w:tr>
      <w:tr w:rsidR="00593E8C" w:rsidRPr="003707DF" w14:paraId="68B0AE58" w14:textId="77777777" w:rsidTr="00593E8C">
        <w:tc>
          <w:tcPr>
            <w:tcW w:w="2660" w:type="dxa"/>
          </w:tcPr>
          <w:p w14:paraId="5EDCA3F8" w14:textId="77777777" w:rsidR="00593E8C" w:rsidRPr="003707DF" w:rsidRDefault="00593E8C" w:rsidP="00593E8C">
            <w:pPr>
              <w:rPr>
                <w:sz w:val="20"/>
                <w:szCs w:val="20"/>
              </w:rPr>
            </w:pPr>
            <w:r w:rsidRPr="003707DF">
              <w:rPr>
                <w:sz w:val="20"/>
                <w:szCs w:val="20"/>
              </w:rPr>
              <w:t>PN-EN 50172:2005</w:t>
            </w:r>
          </w:p>
        </w:tc>
        <w:tc>
          <w:tcPr>
            <w:tcW w:w="6691" w:type="dxa"/>
          </w:tcPr>
          <w:p w14:paraId="518B5109" w14:textId="77777777" w:rsidR="00593E8C" w:rsidRPr="003707DF" w:rsidRDefault="00593E8C" w:rsidP="008B0480">
            <w:pPr>
              <w:rPr>
                <w:sz w:val="20"/>
                <w:szCs w:val="20"/>
              </w:rPr>
            </w:pPr>
            <w:r w:rsidRPr="003707DF">
              <w:rPr>
                <w:sz w:val="20"/>
                <w:szCs w:val="20"/>
              </w:rPr>
              <w:t>Systemy awaryjne. Oświetlenie ewakuacyjne</w:t>
            </w:r>
          </w:p>
        </w:tc>
      </w:tr>
      <w:tr w:rsidR="00593E8C" w:rsidRPr="003707DF" w14:paraId="186DC2AD" w14:textId="77777777" w:rsidTr="00593E8C">
        <w:tc>
          <w:tcPr>
            <w:tcW w:w="2660" w:type="dxa"/>
          </w:tcPr>
          <w:p w14:paraId="5D1D4B45" w14:textId="77777777" w:rsidR="00593E8C" w:rsidRPr="003707DF" w:rsidRDefault="00593E8C" w:rsidP="00593E8C">
            <w:pPr>
              <w:rPr>
                <w:sz w:val="20"/>
                <w:szCs w:val="20"/>
              </w:rPr>
            </w:pPr>
            <w:r w:rsidRPr="003707DF">
              <w:rPr>
                <w:sz w:val="20"/>
                <w:szCs w:val="20"/>
              </w:rPr>
              <w:t>PN-EN 62305-1:2011</w:t>
            </w:r>
          </w:p>
        </w:tc>
        <w:tc>
          <w:tcPr>
            <w:tcW w:w="6691" w:type="dxa"/>
          </w:tcPr>
          <w:p w14:paraId="47DD8616" w14:textId="77777777" w:rsidR="00593E8C" w:rsidRPr="003707DF" w:rsidRDefault="00593E8C" w:rsidP="008B0480">
            <w:pPr>
              <w:rPr>
                <w:sz w:val="20"/>
                <w:szCs w:val="20"/>
              </w:rPr>
            </w:pPr>
            <w:r w:rsidRPr="003707DF">
              <w:rPr>
                <w:sz w:val="20"/>
                <w:szCs w:val="20"/>
              </w:rPr>
              <w:t>Ochrona odgromowa – Część 1: Zasady ogólne</w:t>
            </w:r>
          </w:p>
        </w:tc>
      </w:tr>
      <w:tr w:rsidR="00593E8C" w:rsidRPr="003707DF" w14:paraId="3F1C0854" w14:textId="77777777" w:rsidTr="00593E8C">
        <w:tc>
          <w:tcPr>
            <w:tcW w:w="2660" w:type="dxa"/>
          </w:tcPr>
          <w:p w14:paraId="45D221AB" w14:textId="77777777" w:rsidR="00593E8C" w:rsidRPr="003707DF" w:rsidRDefault="00593E8C" w:rsidP="00593E8C">
            <w:pPr>
              <w:rPr>
                <w:sz w:val="20"/>
                <w:szCs w:val="20"/>
              </w:rPr>
            </w:pPr>
            <w:r w:rsidRPr="003707DF">
              <w:rPr>
                <w:sz w:val="20"/>
                <w:szCs w:val="20"/>
              </w:rPr>
              <w:t>PN-EN 62305-2:2008</w:t>
            </w:r>
          </w:p>
        </w:tc>
        <w:tc>
          <w:tcPr>
            <w:tcW w:w="6691" w:type="dxa"/>
          </w:tcPr>
          <w:p w14:paraId="29626727" w14:textId="77777777" w:rsidR="00593E8C" w:rsidRPr="003707DF" w:rsidRDefault="00593E8C" w:rsidP="008B0480">
            <w:pPr>
              <w:rPr>
                <w:sz w:val="20"/>
                <w:szCs w:val="20"/>
              </w:rPr>
            </w:pPr>
            <w:r w:rsidRPr="003707DF">
              <w:rPr>
                <w:sz w:val="20"/>
                <w:szCs w:val="20"/>
              </w:rPr>
              <w:t>Ochrona odgromowa – Część 2: Zarządzanie ryzykiem</w:t>
            </w:r>
          </w:p>
        </w:tc>
      </w:tr>
      <w:tr w:rsidR="00593E8C" w:rsidRPr="003707DF" w14:paraId="7AC2E4AC" w14:textId="77777777" w:rsidTr="00593E8C">
        <w:tc>
          <w:tcPr>
            <w:tcW w:w="2660" w:type="dxa"/>
          </w:tcPr>
          <w:p w14:paraId="31784B18" w14:textId="77777777" w:rsidR="00593E8C" w:rsidRPr="003707DF" w:rsidRDefault="00593E8C" w:rsidP="00593E8C">
            <w:pPr>
              <w:rPr>
                <w:sz w:val="20"/>
                <w:szCs w:val="20"/>
              </w:rPr>
            </w:pPr>
            <w:r w:rsidRPr="003707DF">
              <w:rPr>
                <w:sz w:val="20"/>
                <w:szCs w:val="20"/>
              </w:rPr>
              <w:t>PN-EN 62305-3:2011</w:t>
            </w:r>
          </w:p>
        </w:tc>
        <w:tc>
          <w:tcPr>
            <w:tcW w:w="6691" w:type="dxa"/>
          </w:tcPr>
          <w:p w14:paraId="6EE5A39E" w14:textId="77777777" w:rsidR="00593E8C" w:rsidRPr="003707DF" w:rsidRDefault="00593E8C" w:rsidP="008B0480">
            <w:pPr>
              <w:rPr>
                <w:sz w:val="20"/>
                <w:szCs w:val="20"/>
              </w:rPr>
            </w:pPr>
            <w:r w:rsidRPr="003707DF">
              <w:rPr>
                <w:sz w:val="20"/>
                <w:szCs w:val="20"/>
              </w:rPr>
              <w:t>Ochrona odgromowa – Część 3: Uszkodzenia fizyczne obiektów i zagrożenie życia.</w:t>
            </w:r>
          </w:p>
        </w:tc>
      </w:tr>
      <w:tr w:rsidR="00593E8C" w:rsidRPr="003707DF" w14:paraId="24D132AF" w14:textId="77777777" w:rsidTr="00593E8C">
        <w:tc>
          <w:tcPr>
            <w:tcW w:w="2660" w:type="dxa"/>
          </w:tcPr>
          <w:p w14:paraId="21CB997D" w14:textId="77777777" w:rsidR="00593E8C" w:rsidRPr="003707DF" w:rsidRDefault="00593E8C" w:rsidP="00593E8C">
            <w:pPr>
              <w:rPr>
                <w:sz w:val="20"/>
                <w:szCs w:val="20"/>
              </w:rPr>
            </w:pPr>
            <w:r w:rsidRPr="003707DF">
              <w:rPr>
                <w:sz w:val="20"/>
                <w:szCs w:val="20"/>
              </w:rPr>
              <w:t>PN-EN 62305-4:2011</w:t>
            </w:r>
          </w:p>
        </w:tc>
        <w:tc>
          <w:tcPr>
            <w:tcW w:w="6691" w:type="dxa"/>
          </w:tcPr>
          <w:p w14:paraId="1ACC25C2" w14:textId="77777777" w:rsidR="00593E8C" w:rsidRPr="003707DF" w:rsidRDefault="00593E8C" w:rsidP="008B0480">
            <w:pPr>
              <w:rPr>
                <w:sz w:val="20"/>
                <w:szCs w:val="20"/>
              </w:rPr>
            </w:pPr>
            <w:r w:rsidRPr="003707DF">
              <w:rPr>
                <w:sz w:val="20"/>
                <w:szCs w:val="20"/>
              </w:rPr>
              <w:t>Ochrona odgromowa – Część 4: Urządzenia elektryczne i elektroniczne w obiektach.</w:t>
            </w:r>
          </w:p>
        </w:tc>
      </w:tr>
      <w:tr w:rsidR="00593E8C" w:rsidRPr="003707DF" w14:paraId="005012D0" w14:textId="77777777" w:rsidTr="00593E8C">
        <w:tc>
          <w:tcPr>
            <w:tcW w:w="2660" w:type="dxa"/>
          </w:tcPr>
          <w:p w14:paraId="089227B0" w14:textId="77777777" w:rsidR="00593E8C" w:rsidRPr="003707DF" w:rsidRDefault="00593E8C" w:rsidP="00593E8C">
            <w:pPr>
              <w:rPr>
                <w:sz w:val="20"/>
                <w:szCs w:val="20"/>
              </w:rPr>
            </w:pPr>
            <w:r w:rsidRPr="003707DF">
              <w:rPr>
                <w:sz w:val="20"/>
                <w:szCs w:val="20"/>
              </w:rPr>
              <w:t>PN-E-05204:1994</w:t>
            </w:r>
          </w:p>
        </w:tc>
        <w:tc>
          <w:tcPr>
            <w:tcW w:w="6691" w:type="dxa"/>
          </w:tcPr>
          <w:p w14:paraId="6A0942AF" w14:textId="77777777" w:rsidR="00593E8C" w:rsidRPr="003707DF" w:rsidRDefault="00593E8C" w:rsidP="008B0480">
            <w:pPr>
              <w:rPr>
                <w:sz w:val="20"/>
                <w:szCs w:val="20"/>
              </w:rPr>
            </w:pPr>
            <w:r w:rsidRPr="003707DF">
              <w:rPr>
                <w:sz w:val="20"/>
                <w:szCs w:val="20"/>
              </w:rPr>
              <w:t>Ochrona przed elektrycznością statyczną. Ochrona obiektów, instalacji i urządzeń. Wymagania</w:t>
            </w:r>
          </w:p>
        </w:tc>
      </w:tr>
    </w:tbl>
    <w:p w14:paraId="27F7CBD3" w14:textId="24D5F424" w:rsidR="00593E8C" w:rsidRDefault="00593E8C" w:rsidP="00593E8C">
      <w:pPr>
        <w:widowControl w:val="0"/>
        <w:autoSpaceDN w:val="0"/>
        <w:spacing w:after="0" w:line="240" w:lineRule="auto"/>
      </w:pPr>
    </w:p>
    <w:p w14:paraId="3F03D595" w14:textId="6E3D0F27" w:rsidR="00593E8C" w:rsidRDefault="00593E8C" w:rsidP="00593E8C">
      <w:pPr>
        <w:widowControl w:val="0"/>
        <w:autoSpaceDN w:val="0"/>
        <w:spacing w:after="0" w:line="240" w:lineRule="auto"/>
      </w:pPr>
      <w:r>
        <w:t xml:space="preserve">Instalacje </w:t>
      </w:r>
      <w:proofErr w:type="spellStart"/>
      <w:r>
        <w:t>Niskopradowe</w:t>
      </w:r>
      <w:proofErr w:type="spellEnd"/>
      <w:r>
        <w:t>:</w:t>
      </w:r>
    </w:p>
    <w:tbl>
      <w:tblPr>
        <w:tblStyle w:val="Tabela-Siatka"/>
        <w:tblW w:w="5000" w:type="pct"/>
        <w:tblLayout w:type="fixed"/>
        <w:tblLook w:val="04A0" w:firstRow="1" w:lastRow="0" w:firstColumn="1" w:lastColumn="0" w:noHBand="0" w:noVBand="1"/>
      </w:tblPr>
      <w:tblGrid>
        <w:gridCol w:w="2660"/>
        <w:gridCol w:w="6626"/>
      </w:tblGrid>
      <w:tr w:rsidR="00593E8C" w:rsidRPr="00575472" w14:paraId="20219302" w14:textId="77777777" w:rsidTr="00593E8C">
        <w:trPr>
          <w:trHeight w:val="300"/>
        </w:trPr>
        <w:tc>
          <w:tcPr>
            <w:tcW w:w="1432" w:type="pct"/>
            <w:noWrap/>
            <w:hideMark/>
          </w:tcPr>
          <w:p w14:paraId="06598C0B" w14:textId="77777777" w:rsidR="00593E8C" w:rsidRPr="00575472" w:rsidRDefault="00593E8C" w:rsidP="008B0480">
            <w:pPr>
              <w:ind w:left="1163" w:hanging="1136"/>
              <w:rPr>
                <w:sz w:val="20"/>
                <w:szCs w:val="20"/>
              </w:rPr>
            </w:pPr>
            <w:r w:rsidRPr="00575472">
              <w:rPr>
                <w:sz w:val="20"/>
                <w:szCs w:val="20"/>
              </w:rPr>
              <w:t>PN-EN 50173-1:2018</w:t>
            </w:r>
          </w:p>
        </w:tc>
        <w:tc>
          <w:tcPr>
            <w:tcW w:w="3568" w:type="pct"/>
            <w:noWrap/>
            <w:hideMark/>
          </w:tcPr>
          <w:p w14:paraId="345E48F4" w14:textId="77777777" w:rsidR="00593E8C" w:rsidRPr="00575472" w:rsidRDefault="00593E8C" w:rsidP="008B0480">
            <w:pPr>
              <w:ind w:left="171"/>
              <w:rPr>
                <w:sz w:val="20"/>
                <w:szCs w:val="20"/>
              </w:rPr>
            </w:pPr>
            <w:r w:rsidRPr="00575472">
              <w:rPr>
                <w:sz w:val="20"/>
                <w:szCs w:val="20"/>
              </w:rPr>
              <w:t>Technika informatyczna - Systemy okablowania strukturalnego - Część 1: Wymagania ogólne</w:t>
            </w:r>
          </w:p>
        </w:tc>
      </w:tr>
      <w:tr w:rsidR="00593E8C" w:rsidRPr="00575472" w14:paraId="47BC616C" w14:textId="77777777" w:rsidTr="00593E8C">
        <w:trPr>
          <w:trHeight w:val="300"/>
        </w:trPr>
        <w:tc>
          <w:tcPr>
            <w:tcW w:w="1432" w:type="pct"/>
            <w:noWrap/>
            <w:hideMark/>
          </w:tcPr>
          <w:p w14:paraId="43116973" w14:textId="77777777" w:rsidR="00593E8C" w:rsidRPr="00575472" w:rsidRDefault="00593E8C" w:rsidP="008B0480">
            <w:pPr>
              <w:ind w:left="1163" w:hanging="1136"/>
              <w:rPr>
                <w:sz w:val="20"/>
                <w:szCs w:val="20"/>
              </w:rPr>
            </w:pPr>
            <w:r w:rsidRPr="00575472">
              <w:rPr>
                <w:sz w:val="20"/>
                <w:szCs w:val="20"/>
              </w:rPr>
              <w:t xml:space="preserve">PN-EN 50173-2:2018 </w:t>
            </w:r>
          </w:p>
        </w:tc>
        <w:tc>
          <w:tcPr>
            <w:tcW w:w="3568" w:type="pct"/>
            <w:noWrap/>
            <w:hideMark/>
          </w:tcPr>
          <w:p w14:paraId="0E0743B0" w14:textId="77777777" w:rsidR="00593E8C" w:rsidRPr="00575472" w:rsidRDefault="00593E8C" w:rsidP="008B0480">
            <w:pPr>
              <w:ind w:left="171"/>
              <w:rPr>
                <w:sz w:val="20"/>
                <w:szCs w:val="20"/>
              </w:rPr>
            </w:pPr>
            <w:r w:rsidRPr="00575472">
              <w:rPr>
                <w:sz w:val="20"/>
                <w:szCs w:val="20"/>
              </w:rPr>
              <w:t>Technika informatyczna - Systemy okablowania strukturalnego - Część 2: Pomieszczenia biurowe</w:t>
            </w:r>
          </w:p>
        </w:tc>
      </w:tr>
      <w:tr w:rsidR="00593E8C" w:rsidRPr="00575472" w14:paraId="11968757" w14:textId="77777777" w:rsidTr="00593E8C">
        <w:trPr>
          <w:trHeight w:val="300"/>
        </w:trPr>
        <w:tc>
          <w:tcPr>
            <w:tcW w:w="1432" w:type="pct"/>
            <w:noWrap/>
            <w:hideMark/>
          </w:tcPr>
          <w:p w14:paraId="20F245B3" w14:textId="77777777" w:rsidR="00593E8C" w:rsidRPr="00575472" w:rsidRDefault="00593E8C" w:rsidP="008B0480">
            <w:pPr>
              <w:ind w:left="1163" w:hanging="1136"/>
              <w:rPr>
                <w:sz w:val="20"/>
                <w:szCs w:val="20"/>
              </w:rPr>
            </w:pPr>
            <w:r w:rsidRPr="00575472">
              <w:rPr>
                <w:sz w:val="20"/>
                <w:szCs w:val="20"/>
              </w:rPr>
              <w:lastRenderedPageBreak/>
              <w:t>PN-EN 50173-3:2018</w:t>
            </w:r>
          </w:p>
        </w:tc>
        <w:tc>
          <w:tcPr>
            <w:tcW w:w="3568" w:type="pct"/>
            <w:noWrap/>
            <w:hideMark/>
          </w:tcPr>
          <w:p w14:paraId="0968B939" w14:textId="77777777" w:rsidR="00593E8C" w:rsidRPr="00575472" w:rsidRDefault="00593E8C" w:rsidP="008B0480">
            <w:pPr>
              <w:ind w:left="171"/>
              <w:rPr>
                <w:sz w:val="20"/>
                <w:szCs w:val="20"/>
              </w:rPr>
            </w:pPr>
            <w:r w:rsidRPr="00575472">
              <w:rPr>
                <w:sz w:val="20"/>
                <w:szCs w:val="20"/>
              </w:rPr>
              <w:t>Technika informatyczna - Systemy okablowania strukturalnego - Część 3: Zabudowania przemysłowe</w:t>
            </w:r>
          </w:p>
        </w:tc>
      </w:tr>
      <w:tr w:rsidR="00593E8C" w:rsidRPr="00575472" w14:paraId="53077A10" w14:textId="77777777" w:rsidTr="00593E8C">
        <w:trPr>
          <w:trHeight w:val="300"/>
        </w:trPr>
        <w:tc>
          <w:tcPr>
            <w:tcW w:w="1432" w:type="pct"/>
            <w:noWrap/>
            <w:hideMark/>
          </w:tcPr>
          <w:p w14:paraId="56D2E0F5" w14:textId="77777777" w:rsidR="00593E8C" w:rsidRPr="00575472" w:rsidRDefault="00593E8C" w:rsidP="008B0480">
            <w:pPr>
              <w:ind w:left="1163" w:hanging="1136"/>
              <w:rPr>
                <w:sz w:val="20"/>
                <w:szCs w:val="20"/>
              </w:rPr>
            </w:pPr>
            <w:r w:rsidRPr="00575472">
              <w:rPr>
                <w:sz w:val="20"/>
                <w:szCs w:val="20"/>
              </w:rPr>
              <w:t xml:space="preserve">PN-EN 50173-4:2018 </w:t>
            </w:r>
          </w:p>
        </w:tc>
        <w:tc>
          <w:tcPr>
            <w:tcW w:w="3568" w:type="pct"/>
            <w:noWrap/>
            <w:hideMark/>
          </w:tcPr>
          <w:p w14:paraId="730CF45D" w14:textId="77777777" w:rsidR="00593E8C" w:rsidRPr="00575472" w:rsidRDefault="00593E8C" w:rsidP="008B0480">
            <w:pPr>
              <w:ind w:left="171"/>
              <w:rPr>
                <w:sz w:val="20"/>
                <w:szCs w:val="20"/>
              </w:rPr>
            </w:pPr>
            <w:r w:rsidRPr="00575472">
              <w:rPr>
                <w:sz w:val="20"/>
                <w:szCs w:val="20"/>
              </w:rPr>
              <w:t xml:space="preserve">Technika informatyczna - Systemy okablowania strukturalnego - Część 4: Zabudowania mieszkalne </w:t>
            </w:r>
          </w:p>
        </w:tc>
      </w:tr>
      <w:tr w:rsidR="00593E8C" w:rsidRPr="00575472" w14:paraId="2F99CB47" w14:textId="77777777" w:rsidTr="00593E8C">
        <w:trPr>
          <w:trHeight w:val="300"/>
        </w:trPr>
        <w:tc>
          <w:tcPr>
            <w:tcW w:w="1432" w:type="pct"/>
            <w:noWrap/>
            <w:hideMark/>
          </w:tcPr>
          <w:p w14:paraId="60E28F67" w14:textId="77777777" w:rsidR="00593E8C" w:rsidRPr="00575472" w:rsidRDefault="00593E8C" w:rsidP="008B0480">
            <w:pPr>
              <w:ind w:left="1163" w:hanging="1136"/>
              <w:rPr>
                <w:sz w:val="20"/>
                <w:szCs w:val="20"/>
              </w:rPr>
            </w:pPr>
            <w:r w:rsidRPr="00575472">
              <w:rPr>
                <w:sz w:val="20"/>
                <w:szCs w:val="20"/>
              </w:rPr>
              <w:t>PN-EN 50173-5:2018</w:t>
            </w:r>
          </w:p>
        </w:tc>
        <w:tc>
          <w:tcPr>
            <w:tcW w:w="3568" w:type="pct"/>
            <w:noWrap/>
            <w:hideMark/>
          </w:tcPr>
          <w:p w14:paraId="6EA44938" w14:textId="77777777" w:rsidR="00593E8C" w:rsidRPr="00575472" w:rsidRDefault="00593E8C" w:rsidP="008B0480">
            <w:pPr>
              <w:ind w:left="171"/>
              <w:rPr>
                <w:sz w:val="20"/>
                <w:szCs w:val="20"/>
              </w:rPr>
            </w:pPr>
            <w:r w:rsidRPr="00575472">
              <w:rPr>
                <w:sz w:val="20"/>
                <w:szCs w:val="20"/>
              </w:rPr>
              <w:t>Technika informatyczna - Systemy okablowania strukturalnego - Część 5: Centra danych</w:t>
            </w:r>
          </w:p>
        </w:tc>
      </w:tr>
      <w:tr w:rsidR="00593E8C" w:rsidRPr="00575472" w14:paraId="4AE0034F" w14:textId="77777777" w:rsidTr="00593E8C">
        <w:trPr>
          <w:trHeight w:val="300"/>
        </w:trPr>
        <w:tc>
          <w:tcPr>
            <w:tcW w:w="1432" w:type="pct"/>
            <w:noWrap/>
            <w:hideMark/>
          </w:tcPr>
          <w:p w14:paraId="3A1825DB" w14:textId="77777777" w:rsidR="00593E8C" w:rsidRPr="00575472" w:rsidRDefault="00593E8C" w:rsidP="008B0480">
            <w:pPr>
              <w:ind w:left="1163" w:hanging="1136"/>
              <w:rPr>
                <w:sz w:val="20"/>
                <w:szCs w:val="20"/>
              </w:rPr>
            </w:pPr>
            <w:r w:rsidRPr="00575472">
              <w:rPr>
                <w:sz w:val="20"/>
                <w:szCs w:val="20"/>
              </w:rPr>
              <w:t>PN-EN 50173-6:2018</w:t>
            </w:r>
          </w:p>
        </w:tc>
        <w:tc>
          <w:tcPr>
            <w:tcW w:w="3568" w:type="pct"/>
            <w:noWrap/>
            <w:hideMark/>
          </w:tcPr>
          <w:p w14:paraId="4B710BD7" w14:textId="77777777" w:rsidR="00593E8C" w:rsidRPr="00575472" w:rsidRDefault="00593E8C" w:rsidP="008B0480">
            <w:pPr>
              <w:ind w:left="171"/>
              <w:rPr>
                <w:sz w:val="20"/>
                <w:szCs w:val="20"/>
              </w:rPr>
            </w:pPr>
            <w:r w:rsidRPr="00575472">
              <w:rPr>
                <w:sz w:val="20"/>
                <w:szCs w:val="20"/>
              </w:rPr>
              <w:t>Technika informatyczna - Systemy okablowania strukturalnego - Część 6: Rozproszone usługi budynkowe</w:t>
            </w:r>
          </w:p>
        </w:tc>
      </w:tr>
      <w:tr w:rsidR="00593E8C" w:rsidRPr="00575472" w14:paraId="50FF9B6C" w14:textId="77777777" w:rsidTr="00593E8C">
        <w:trPr>
          <w:trHeight w:val="300"/>
        </w:trPr>
        <w:tc>
          <w:tcPr>
            <w:tcW w:w="1432" w:type="pct"/>
            <w:noWrap/>
            <w:hideMark/>
          </w:tcPr>
          <w:p w14:paraId="0EEBBD20" w14:textId="77777777" w:rsidR="00593E8C" w:rsidRPr="00575472" w:rsidRDefault="00593E8C" w:rsidP="008B0480">
            <w:pPr>
              <w:ind w:left="1163" w:hanging="1136"/>
              <w:rPr>
                <w:sz w:val="20"/>
                <w:szCs w:val="20"/>
              </w:rPr>
            </w:pPr>
            <w:r w:rsidRPr="00575472">
              <w:rPr>
                <w:sz w:val="20"/>
                <w:szCs w:val="20"/>
              </w:rPr>
              <w:t>PN-EN 50174-1:2018</w:t>
            </w:r>
          </w:p>
        </w:tc>
        <w:tc>
          <w:tcPr>
            <w:tcW w:w="3568" w:type="pct"/>
            <w:noWrap/>
            <w:hideMark/>
          </w:tcPr>
          <w:p w14:paraId="04C33CC9" w14:textId="77777777" w:rsidR="00593E8C" w:rsidRPr="00575472" w:rsidRDefault="00593E8C" w:rsidP="008B0480">
            <w:pPr>
              <w:ind w:left="171"/>
              <w:rPr>
                <w:sz w:val="20"/>
                <w:szCs w:val="20"/>
              </w:rPr>
            </w:pPr>
            <w:r w:rsidRPr="00575472">
              <w:rPr>
                <w:sz w:val="20"/>
                <w:szCs w:val="20"/>
              </w:rPr>
              <w:t>Technika informatyczna - Instalacja okablowania - Część 1: Specyfikacja instalacji i zapewnienie jakości</w:t>
            </w:r>
          </w:p>
        </w:tc>
      </w:tr>
      <w:tr w:rsidR="00593E8C" w:rsidRPr="00575472" w14:paraId="2E72B3C5" w14:textId="77777777" w:rsidTr="00593E8C">
        <w:trPr>
          <w:trHeight w:val="300"/>
        </w:trPr>
        <w:tc>
          <w:tcPr>
            <w:tcW w:w="1432" w:type="pct"/>
            <w:noWrap/>
            <w:hideMark/>
          </w:tcPr>
          <w:p w14:paraId="78FA651C" w14:textId="77777777" w:rsidR="00593E8C" w:rsidRPr="00575472" w:rsidRDefault="00593E8C" w:rsidP="008B0480">
            <w:pPr>
              <w:ind w:left="1163" w:hanging="1136"/>
              <w:rPr>
                <w:sz w:val="20"/>
                <w:szCs w:val="20"/>
              </w:rPr>
            </w:pPr>
            <w:r w:rsidRPr="00575472">
              <w:rPr>
                <w:sz w:val="20"/>
                <w:szCs w:val="20"/>
              </w:rPr>
              <w:t xml:space="preserve">PN-EN 50174-2:2018 </w:t>
            </w:r>
          </w:p>
        </w:tc>
        <w:tc>
          <w:tcPr>
            <w:tcW w:w="3568" w:type="pct"/>
            <w:noWrap/>
            <w:hideMark/>
          </w:tcPr>
          <w:p w14:paraId="3905CC12" w14:textId="77777777" w:rsidR="00593E8C" w:rsidRPr="00575472" w:rsidRDefault="00593E8C" w:rsidP="008B0480">
            <w:pPr>
              <w:ind w:left="171"/>
              <w:rPr>
                <w:sz w:val="20"/>
                <w:szCs w:val="20"/>
              </w:rPr>
            </w:pPr>
            <w:r w:rsidRPr="00575472">
              <w:rPr>
                <w:sz w:val="20"/>
                <w:szCs w:val="20"/>
              </w:rPr>
              <w:t>Technika informatyczna - Instalacja okablowania - Część 2: Planowanie i wykonywanie instalacji wewnątrz budynków</w:t>
            </w:r>
          </w:p>
        </w:tc>
      </w:tr>
      <w:tr w:rsidR="00593E8C" w:rsidRPr="00575472" w14:paraId="1B38EC52" w14:textId="77777777" w:rsidTr="00593E8C">
        <w:trPr>
          <w:trHeight w:val="300"/>
        </w:trPr>
        <w:tc>
          <w:tcPr>
            <w:tcW w:w="1432" w:type="pct"/>
            <w:noWrap/>
            <w:hideMark/>
          </w:tcPr>
          <w:p w14:paraId="01674F42" w14:textId="77777777" w:rsidR="00593E8C" w:rsidRPr="00575472" w:rsidRDefault="00593E8C" w:rsidP="008B0480">
            <w:pPr>
              <w:ind w:left="1163" w:hanging="1136"/>
              <w:rPr>
                <w:sz w:val="20"/>
                <w:szCs w:val="20"/>
              </w:rPr>
            </w:pPr>
            <w:r w:rsidRPr="00575472">
              <w:rPr>
                <w:sz w:val="20"/>
                <w:szCs w:val="20"/>
              </w:rPr>
              <w:t>PN-EN 50174-3:2014</w:t>
            </w:r>
          </w:p>
        </w:tc>
        <w:tc>
          <w:tcPr>
            <w:tcW w:w="3568" w:type="pct"/>
            <w:noWrap/>
            <w:hideMark/>
          </w:tcPr>
          <w:p w14:paraId="73583D69" w14:textId="77777777" w:rsidR="00593E8C" w:rsidRPr="00575472" w:rsidRDefault="00593E8C" w:rsidP="008B0480">
            <w:pPr>
              <w:ind w:left="171"/>
              <w:rPr>
                <w:sz w:val="20"/>
                <w:szCs w:val="20"/>
              </w:rPr>
            </w:pPr>
            <w:r w:rsidRPr="00575472">
              <w:rPr>
                <w:sz w:val="20"/>
                <w:szCs w:val="20"/>
              </w:rPr>
              <w:t>Technika informatyczna - Instalacja okablowania - Część 3: Planowanie i wykonawstwo instalacji na zewnątrz budynków</w:t>
            </w:r>
          </w:p>
        </w:tc>
      </w:tr>
      <w:tr w:rsidR="00593E8C" w:rsidRPr="00575472" w14:paraId="5204D7E6" w14:textId="77777777" w:rsidTr="00593E8C">
        <w:trPr>
          <w:trHeight w:val="300"/>
        </w:trPr>
        <w:tc>
          <w:tcPr>
            <w:tcW w:w="1432" w:type="pct"/>
            <w:noWrap/>
            <w:hideMark/>
          </w:tcPr>
          <w:p w14:paraId="71CEB883" w14:textId="77777777" w:rsidR="00593E8C" w:rsidRPr="00575472" w:rsidRDefault="00593E8C" w:rsidP="008B0480">
            <w:pPr>
              <w:ind w:left="1163" w:hanging="1136"/>
              <w:rPr>
                <w:sz w:val="20"/>
                <w:szCs w:val="20"/>
              </w:rPr>
            </w:pPr>
            <w:r w:rsidRPr="00575472">
              <w:rPr>
                <w:sz w:val="20"/>
                <w:szCs w:val="20"/>
              </w:rPr>
              <w:t>PN-EN50174-</w:t>
            </w:r>
          </w:p>
          <w:p w14:paraId="228978AC" w14:textId="77777777" w:rsidR="00593E8C" w:rsidRPr="00575472" w:rsidRDefault="00593E8C" w:rsidP="008B0480">
            <w:pPr>
              <w:ind w:left="1163" w:hanging="1136"/>
              <w:rPr>
                <w:sz w:val="20"/>
                <w:szCs w:val="20"/>
              </w:rPr>
            </w:pPr>
            <w:r w:rsidRPr="00575472">
              <w:rPr>
                <w:sz w:val="20"/>
                <w:szCs w:val="20"/>
              </w:rPr>
              <w:t>3:2014/A1:2017</w:t>
            </w:r>
          </w:p>
        </w:tc>
        <w:tc>
          <w:tcPr>
            <w:tcW w:w="3568" w:type="pct"/>
            <w:noWrap/>
            <w:hideMark/>
          </w:tcPr>
          <w:p w14:paraId="0EE7145C" w14:textId="77777777" w:rsidR="00593E8C" w:rsidRPr="00575472" w:rsidRDefault="00593E8C" w:rsidP="008B0480">
            <w:pPr>
              <w:ind w:left="171"/>
              <w:rPr>
                <w:sz w:val="20"/>
                <w:szCs w:val="20"/>
              </w:rPr>
            </w:pPr>
            <w:r w:rsidRPr="00575472">
              <w:rPr>
                <w:sz w:val="20"/>
                <w:szCs w:val="20"/>
              </w:rPr>
              <w:t>Technika informatyczna - Instalacja okablowania - Część 3: Planowanie i wykonawstwo instalacji na zewnątrz budynków</w:t>
            </w:r>
          </w:p>
        </w:tc>
      </w:tr>
      <w:tr w:rsidR="00593E8C" w:rsidRPr="00575472" w14:paraId="12749AC2" w14:textId="77777777" w:rsidTr="00593E8C">
        <w:trPr>
          <w:trHeight w:val="300"/>
        </w:trPr>
        <w:tc>
          <w:tcPr>
            <w:tcW w:w="1432" w:type="pct"/>
            <w:noWrap/>
            <w:hideMark/>
          </w:tcPr>
          <w:p w14:paraId="1EDB8187" w14:textId="77777777" w:rsidR="00593E8C" w:rsidRPr="00575472" w:rsidRDefault="00593E8C" w:rsidP="008B0480">
            <w:pPr>
              <w:ind w:left="1163" w:hanging="1136"/>
              <w:rPr>
                <w:sz w:val="20"/>
                <w:szCs w:val="20"/>
              </w:rPr>
            </w:pPr>
            <w:r w:rsidRPr="00575472">
              <w:rPr>
                <w:sz w:val="20"/>
                <w:szCs w:val="20"/>
              </w:rPr>
              <w:t>CLC/TR 50173-99</w:t>
            </w:r>
          </w:p>
          <w:p w14:paraId="6604CBE4" w14:textId="77777777" w:rsidR="00593E8C" w:rsidRPr="00575472" w:rsidRDefault="00593E8C" w:rsidP="008B0480">
            <w:pPr>
              <w:ind w:left="1163" w:hanging="1136"/>
              <w:rPr>
                <w:sz w:val="20"/>
                <w:szCs w:val="20"/>
              </w:rPr>
            </w:pPr>
            <w:r w:rsidRPr="00575472">
              <w:rPr>
                <w:sz w:val="20"/>
                <w:szCs w:val="20"/>
              </w:rPr>
              <w:t>1:2007</w:t>
            </w:r>
          </w:p>
        </w:tc>
        <w:tc>
          <w:tcPr>
            <w:tcW w:w="3568" w:type="pct"/>
            <w:noWrap/>
            <w:hideMark/>
          </w:tcPr>
          <w:p w14:paraId="610EDE57" w14:textId="77777777" w:rsidR="00593E8C" w:rsidRPr="00575472" w:rsidRDefault="00593E8C" w:rsidP="008B0480">
            <w:pPr>
              <w:ind w:left="171"/>
              <w:rPr>
                <w:sz w:val="20"/>
                <w:szCs w:val="20"/>
              </w:rPr>
            </w:pPr>
            <w:r w:rsidRPr="00575472">
              <w:rPr>
                <w:sz w:val="20"/>
                <w:szCs w:val="20"/>
              </w:rPr>
              <w:t xml:space="preserve">Wymagania dotyczące okablowania w zakresie wsparcia dla 10GBASE-T </w:t>
            </w:r>
          </w:p>
        </w:tc>
      </w:tr>
      <w:tr w:rsidR="00593E8C" w:rsidRPr="00575472" w14:paraId="58A759AA" w14:textId="77777777" w:rsidTr="00593E8C">
        <w:trPr>
          <w:trHeight w:val="300"/>
        </w:trPr>
        <w:tc>
          <w:tcPr>
            <w:tcW w:w="1432" w:type="pct"/>
            <w:noWrap/>
            <w:hideMark/>
          </w:tcPr>
          <w:p w14:paraId="1E61AE37" w14:textId="77777777" w:rsidR="00593E8C" w:rsidRPr="00575472" w:rsidRDefault="00593E8C" w:rsidP="008B0480">
            <w:pPr>
              <w:ind w:left="1163" w:hanging="1136"/>
              <w:rPr>
                <w:sz w:val="20"/>
                <w:szCs w:val="20"/>
              </w:rPr>
            </w:pPr>
            <w:r w:rsidRPr="00575472">
              <w:rPr>
                <w:sz w:val="20"/>
                <w:szCs w:val="20"/>
              </w:rPr>
              <w:t xml:space="preserve">PN-EN 61935-1:2010 </w:t>
            </w:r>
          </w:p>
        </w:tc>
        <w:tc>
          <w:tcPr>
            <w:tcW w:w="3568" w:type="pct"/>
            <w:noWrap/>
            <w:hideMark/>
          </w:tcPr>
          <w:p w14:paraId="24652E20" w14:textId="77777777" w:rsidR="00593E8C" w:rsidRPr="00575472" w:rsidRDefault="00593E8C" w:rsidP="008B0480">
            <w:pPr>
              <w:ind w:left="171"/>
              <w:rPr>
                <w:sz w:val="20"/>
                <w:szCs w:val="20"/>
              </w:rPr>
            </w:pPr>
            <w:r w:rsidRPr="00575472">
              <w:rPr>
                <w:sz w:val="20"/>
                <w:szCs w:val="20"/>
              </w:rPr>
              <w:t>Wymagania dotyczące sprawdzania symetrycznych i współosiowych kablowych linii telekomunikacyjnych - Część 1: Okablowanie z symetrycznych kabli telekomunikacyjnych zgodne z serią norm EN 50173</w:t>
            </w:r>
          </w:p>
        </w:tc>
      </w:tr>
      <w:tr w:rsidR="00593E8C" w:rsidRPr="00575472" w14:paraId="78D4780E" w14:textId="77777777" w:rsidTr="00593E8C">
        <w:trPr>
          <w:trHeight w:val="300"/>
        </w:trPr>
        <w:tc>
          <w:tcPr>
            <w:tcW w:w="1432" w:type="pct"/>
            <w:noWrap/>
            <w:hideMark/>
          </w:tcPr>
          <w:p w14:paraId="2727B902" w14:textId="77777777" w:rsidR="00593E8C" w:rsidRPr="00575472" w:rsidRDefault="00593E8C" w:rsidP="008B0480">
            <w:pPr>
              <w:ind w:left="1163" w:hanging="1136"/>
              <w:rPr>
                <w:sz w:val="20"/>
                <w:szCs w:val="20"/>
              </w:rPr>
            </w:pPr>
            <w:r w:rsidRPr="00575472">
              <w:rPr>
                <w:sz w:val="20"/>
                <w:szCs w:val="20"/>
              </w:rPr>
              <w:t xml:space="preserve">PN-EN 50346:2004 </w:t>
            </w:r>
          </w:p>
        </w:tc>
        <w:tc>
          <w:tcPr>
            <w:tcW w:w="3568" w:type="pct"/>
            <w:noWrap/>
            <w:hideMark/>
          </w:tcPr>
          <w:p w14:paraId="39F14AEF" w14:textId="77777777" w:rsidR="00593E8C" w:rsidRPr="00575472" w:rsidRDefault="00593E8C" w:rsidP="008B0480">
            <w:pPr>
              <w:ind w:left="171"/>
              <w:rPr>
                <w:sz w:val="20"/>
                <w:szCs w:val="20"/>
              </w:rPr>
            </w:pPr>
            <w:r w:rsidRPr="00575472">
              <w:rPr>
                <w:sz w:val="20"/>
                <w:szCs w:val="20"/>
              </w:rPr>
              <w:t>Technika informatyczna - Instalacja okablowania - Badanie zainstalowanego okablowania</w:t>
            </w:r>
          </w:p>
        </w:tc>
      </w:tr>
      <w:tr w:rsidR="00593E8C" w:rsidRPr="00575472" w14:paraId="74329B0D" w14:textId="77777777" w:rsidTr="00593E8C">
        <w:trPr>
          <w:trHeight w:val="300"/>
        </w:trPr>
        <w:tc>
          <w:tcPr>
            <w:tcW w:w="1432" w:type="pct"/>
            <w:noWrap/>
            <w:hideMark/>
          </w:tcPr>
          <w:p w14:paraId="0A0EAAFF" w14:textId="77777777" w:rsidR="00593E8C" w:rsidRPr="00575472" w:rsidRDefault="00593E8C" w:rsidP="008B0480">
            <w:pPr>
              <w:ind w:left="1163" w:hanging="1136"/>
              <w:rPr>
                <w:sz w:val="20"/>
                <w:szCs w:val="20"/>
              </w:rPr>
            </w:pPr>
            <w:r w:rsidRPr="00575472">
              <w:rPr>
                <w:sz w:val="20"/>
                <w:szCs w:val="20"/>
              </w:rPr>
              <w:t>PN-EN 50346:</w:t>
            </w:r>
          </w:p>
          <w:p w14:paraId="6FC2C07E" w14:textId="77777777" w:rsidR="00593E8C" w:rsidRPr="00575472" w:rsidRDefault="00593E8C" w:rsidP="008B0480">
            <w:pPr>
              <w:ind w:left="1163" w:hanging="1136"/>
              <w:rPr>
                <w:sz w:val="20"/>
                <w:szCs w:val="20"/>
              </w:rPr>
            </w:pPr>
            <w:r w:rsidRPr="00575472">
              <w:rPr>
                <w:sz w:val="20"/>
                <w:szCs w:val="20"/>
              </w:rPr>
              <w:t>2004/A2:2010</w:t>
            </w:r>
          </w:p>
        </w:tc>
        <w:tc>
          <w:tcPr>
            <w:tcW w:w="3568" w:type="pct"/>
            <w:noWrap/>
            <w:hideMark/>
          </w:tcPr>
          <w:p w14:paraId="1D5F8308" w14:textId="77777777" w:rsidR="00593E8C" w:rsidRPr="00575472" w:rsidRDefault="00593E8C" w:rsidP="008B0480">
            <w:pPr>
              <w:ind w:left="171"/>
              <w:rPr>
                <w:sz w:val="20"/>
                <w:szCs w:val="20"/>
              </w:rPr>
            </w:pPr>
            <w:r w:rsidRPr="00575472">
              <w:rPr>
                <w:sz w:val="20"/>
                <w:szCs w:val="20"/>
              </w:rPr>
              <w:t xml:space="preserve">Technika informatyczna - Instalacja okablowania - Badanie zainstalowanego okablowania </w:t>
            </w:r>
          </w:p>
        </w:tc>
      </w:tr>
      <w:tr w:rsidR="00593E8C" w:rsidRPr="00575472" w14:paraId="7899139B" w14:textId="77777777" w:rsidTr="00593E8C">
        <w:trPr>
          <w:trHeight w:val="300"/>
        </w:trPr>
        <w:tc>
          <w:tcPr>
            <w:tcW w:w="1432" w:type="pct"/>
            <w:noWrap/>
            <w:hideMark/>
          </w:tcPr>
          <w:p w14:paraId="5473370F" w14:textId="77777777" w:rsidR="00593E8C" w:rsidRPr="00575472" w:rsidRDefault="00593E8C" w:rsidP="008B0480">
            <w:pPr>
              <w:ind w:left="1163" w:hanging="1136"/>
              <w:rPr>
                <w:sz w:val="20"/>
                <w:szCs w:val="20"/>
              </w:rPr>
            </w:pPr>
            <w:r w:rsidRPr="00575472">
              <w:rPr>
                <w:sz w:val="20"/>
                <w:szCs w:val="20"/>
              </w:rPr>
              <w:t>PN-EN 61280-4-</w:t>
            </w:r>
          </w:p>
          <w:p w14:paraId="631425AB" w14:textId="77777777" w:rsidR="00593E8C" w:rsidRPr="00575472" w:rsidRDefault="00593E8C" w:rsidP="008B0480">
            <w:pPr>
              <w:ind w:left="1163" w:hanging="1136"/>
              <w:rPr>
                <w:sz w:val="20"/>
                <w:szCs w:val="20"/>
              </w:rPr>
            </w:pPr>
            <w:r w:rsidRPr="00575472">
              <w:rPr>
                <w:sz w:val="20"/>
                <w:szCs w:val="20"/>
              </w:rPr>
              <w:t xml:space="preserve">1:2010 </w:t>
            </w:r>
          </w:p>
        </w:tc>
        <w:tc>
          <w:tcPr>
            <w:tcW w:w="3568" w:type="pct"/>
            <w:noWrap/>
            <w:hideMark/>
          </w:tcPr>
          <w:p w14:paraId="16F60E8E" w14:textId="77777777" w:rsidR="00593E8C" w:rsidRPr="00575472" w:rsidRDefault="00593E8C" w:rsidP="008B0480">
            <w:pPr>
              <w:ind w:left="171"/>
              <w:rPr>
                <w:sz w:val="20"/>
                <w:szCs w:val="20"/>
              </w:rPr>
            </w:pPr>
            <w:r w:rsidRPr="00575472">
              <w:rPr>
                <w:sz w:val="20"/>
                <w:szCs w:val="20"/>
              </w:rPr>
              <w:t>Procedury badań światłowodowych podsystemów telekomunikacyjnych - Część 4-1: Zainstalowana sieć kablowa - Pomiar tłumienności światłowodów wielomodowych</w:t>
            </w:r>
          </w:p>
        </w:tc>
      </w:tr>
      <w:tr w:rsidR="00593E8C" w:rsidRPr="00575472" w14:paraId="3685474F" w14:textId="77777777" w:rsidTr="00593E8C">
        <w:trPr>
          <w:trHeight w:val="300"/>
        </w:trPr>
        <w:tc>
          <w:tcPr>
            <w:tcW w:w="1432" w:type="pct"/>
            <w:noWrap/>
            <w:hideMark/>
          </w:tcPr>
          <w:p w14:paraId="23922017" w14:textId="77777777" w:rsidR="00593E8C" w:rsidRPr="00575472" w:rsidRDefault="00593E8C" w:rsidP="008B0480">
            <w:pPr>
              <w:ind w:left="1163" w:hanging="1136"/>
              <w:rPr>
                <w:sz w:val="20"/>
                <w:szCs w:val="20"/>
              </w:rPr>
            </w:pPr>
            <w:r w:rsidRPr="00575472">
              <w:rPr>
                <w:sz w:val="20"/>
                <w:szCs w:val="20"/>
              </w:rPr>
              <w:t>PN-EN 61280-4-</w:t>
            </w:r>
          </w:p>
          <w:p w14:paraId="37E5D2B8" w14:textId="77777777" w:rsidR="00593E8C" w:rsidRPr="00575472" w:rsidRDefault="00593E8C" w:rsidP="008B0480">
            <w:pPr>
              <w:ind w:left="1163" w:hanging="1136"/>
              <w:rPr>
                <w:sz w:val="20"/>
                <w:szCs w:val="20"/>
              </w:rPr>
            </w:pPr>
            <w:r w:rsidRPr="00575472">
              <w:rPr>
                <w:sz w:val="20"/>
                <w:szCs w:val="20"/>
              </w:rPr>
              <w:t>2:2014-11</w:t>
            </w:r>
          </w:p>
        </w:tc>
        <w:tc>
          <w:tcPr>
            <w:tcW w:w="3568" w:type="pct"/>
            <w:noWrap/>
            <w:hideMark/>
          </w:tcPr>
          <w:p w14:paraId="06D1B7CF" w14:textId="77777777" w:rsidR="00593E8C" w:rsidRPr="00575472" w:rsidRDefault="00593E8C" w:rsidP="008B0480">
            <w:pPr>
              <w:ind w:left="171"/>
              <w:rPr>
                <w:sz w:val="20"/>
                <w:szCs w:val="20"/>
              </w:rPr>
            </w:pPr>
            <w:r w:rsidRPr="00575472">
              <w:rPr>
                <w:sz w:val="20"/>
                <w:szCs w:val="20"/>
              </w:rPr>
              <w:t xml:space="preserve">Procedury badań światłowodowych podsystemów telekomunikacyjnych - Część 4-2: Zainstalowane okablowanie - Pomiary tłumienia i tłumienności odbicia w przypadku światłowodów </w:t>
            </w:r>
            <w:proofErr w:type="spellStart"/>
            <w:r w:rsidRPr="00575472">
              <w:rPr>
                <w:sz w:val="20"/>
                <w:szCs w:val="20"/>
              </w:rPr>
              <w:t>jednomodowych</w:t>
            </w:r>
            <w:proofErr w:type="spellEnd"/>
            <w:r w:rsidRPr="00575472">
              <w:rPr>
                <w:sz w:val="20"/>
                <w:szCs w:val="20"/>
              </w:rPr>
              <w:t xml:space="preserve"> </w:t>
            </w:r>
          </w:p>
        </w:tc>
      </w:tr>
      <w:tr w:rsidR="00593E8C" w:rsidRPr="00575472" w14:paraId="079A849E" w14:textId="77777777" w:rsidTr="00593E8C">
        <w:trPr>
          <w:trHeight w:val="300"/>
        </w:trPr>
        <w:tc>
          <w:tcPr>
            <w:tcW w:w="1432" w:type="pct"/>
            <w:noWrap/>
            <w:hideMark/>
          </w:tcPr>
          <w:p w14:paraId="320D63A3" w14:textId="77777777" w:rsidR="00593E8C" w:rsidRPr="00575472" w:rsidRDefault="00593E8C" w:rsidP="008B0480">
            <w:pPr>
              <w:ind w:left="1163" w:hanging="1136"/>
              <w:rPr>
                <w:sz w:val="20"/>
                <w:szCs w:val="20"/>
              </w:rPr>
            </w:pPr>
            <w:r w:rsidRPr="00575472">
              <w:rPr>
                <w:sz w:val="20"/>
                <w:szCs w:val="20"/>
              </w:rPr>
              <w:t>PN-IEC 60050-</w:t>
            </w:r>
          </w:p>
          <w:p w14:paraId="46B4380F" w14:textId="77777777" w:rsidR="00593E8C" w:rsidRPr="00575472" w:rsidRDefault="00593E8C" w:rsidP="008B0480">
            <w:pPr>
              <w:ind w:left="1163" w:hanging="1136"/>
              <w:rPr>
                <w:sz w:val="20"/>
                <w:szCs w:val="20"/>
              </w:rPr>
            </w:pPr>
            <w:r w:rsidRPr="00575472">
              <w:rPr>
                <w:sz w:val="20"/>
                <w:szCs w:val="20"/>
              </w:rPr>
              <w:t xml:space="preserve">826:2007 </w:t>
            </w:r>
          </w:p>
        </w:tc>
        <w:tc>
          <w:tcPr>
            <w:tcW w:w="3568" w:type="pct"/>
            <w:noWrap/>
            <w:hideMark/>
          </w:tcPr>
          <w:p w14:paraId="0AD77B1B" w14:textId="77777777" w:rsidR="00593E8C" w:rsidRPr="00575472" w:rsidRDefault="00593E8C" w:rsidP="008B0480">
            <w:pPr>
              <w:ind w:left="171"/>
              <w:rPr>
                <w:sz w:val="20"/>
                <w:szCs w:val="20"/>
              </w:rPr>
            </w:pPr>
            <w:r w:rsidRPr="00575472">
              <w:rPr>
                <w:sz w:val="20"/>
                <w:szCs w:val="20"/>
              </w:rPr>
              <w:t xml:space="preserve">Międzynarodowy słownik terminologiczny elektryki -- Część 826: Instalacje elektryczne International </w:t>
            </w:r>
            <w:proofErr w:type="spellStart"/>
            <w:r w:rsidRPr="00575472">
              <w:rPr>
                <w:sz w:val="20"/>
                <w:szCs w:val="20"/>
              </w:rPr>
              <w:t>Electrotechnical</w:t>
            </w:r>
            <w:proofErr w:type="spellEnd"/>
            <w:r w:rsidRPr="00575472">
              <w:rPr>
                <w:sz w:val="20"/>
                <w:szCs w:val="20"/>
              </w:rPr>
              <w:t xml:space="preserve"> </w:t>
            </w:r>
            <w:proofErr w:type="spellStart"/>
            <w:r w:rsidRPr="00575472">
              <w:rPr>
                <w:sz w:val="20"/>
                <w:szCs w:val="20"/>
              </w:rPr>
              <w:t>Vocabulary</w:t>
            </w:r>
            <w:proofErr w:type="spellEnd"/>
            <w:r w:rsidRPr="00575472">
              <w:rPr>
                <w:sz w:val="20"/>
                <w:szCs w:val="20"/>
              </w:rPr>
              <w:t xml:space="preserve"> - Part 826: </w:t>
            </w:r>
            <w:proofErr w:type="spellStart"/>
            <w:r w:rsidRPr="00575472">
              <w:rPr>
                <w:sz w:val="20"/>
                <w:szCs w:val="20"/>
              </w:rPr>
              <w:t>Electrical</w:t>
            </w:r>
            <w:proofErr w:type="spellEnd"/>
            <w:r w:rsidRPr="00575472">
              <w:rPr>
                <w:sz w:val="20"/>
                <w:szCs w:val="20"/>
              </w:rPr>
              <w:t xml:space="preserve"> </w:t>
            </w:r>
            <w:proofErr w:type="spellStart"/>
            <w:r w:rsidRPr="00575472">
              <w:rPr>
                <w:sz w:val="20"/>
                <w:szCs w:val="20"/>
              </w:rPr>
              <w:t>Installations</w:t>
            </w:r>
            <w:proofErr w:type="spellEnd"/>
          </w:p>
        </w:tc>
      </w:tr>
      <w:tr w:rsidR="00593E8C" w:rsidRPr="00575472" w14:paraId="36CBC1D4" w14:textId="77777777" w:rsidTr="00593E8C">
        <w:trPr>
          <w:trHeight w:val="300"/>
        </w:trPr>
        <w:tc>
          <w:tcPr>
            <w:tcW w:w="1432" w:type="pct"/>
            <w:noWrap/>
            <w:hideMark/>
          </w:tcPr>
          <w:p w14:paraId="7A2385F5" w14:textId="77777777" w:rsidR="00593E8C" w:rsidRPr="00575472" w:rsidRDefault="00593E8C" w:rsidP="008B0480">
            <w:pPr>
              <w:ind w:left="1163" w:hanging="1136"/>
              <w:rPr>
                <w:sz w:val="20"/>
                <w:szCs w:val="20"/>
              </w:rPr>
            </w:pPr>
            <w:r w:rsidRPr="00575472">
              <w:rPr>
                <w:sz w:val="20"/>
                <w:szCs w:val="20"/>
              </w:rPr>
              <w:t>PN-EN 50288</w:t>
            </w:r>
          </w:p>
        </w:tc>
        <w:tc>
          <w:tcPr>
            <w:tcW w:w="3568" w:type="pct"/>
            <w:noWrap/>
            <w:hideMark/>
          </w:tcPr>
          <w:p w14:paraId="3FD70446" w14:textId="77777777" w:rsidR="00593E8C" w:rsidRPr="00575472" w:rsidRDefault="00593E8C" w:rsidP="008B0480">
            <w:pPr>
              <w:ind w:left="171"/>
              <w:rPr>
                <w:sz w:val="20"/>
                <w:szCs w:val="20"/>
              </w:rPr>
            </w:pPr>
            <w:r w:rsidRPr="00575472">
              <w:rPr>
                <w:sz w:val="20"/>
                <w:szCs w:val="20"/>
              </w:rPr>
              <w:t xml:space="preserve">Rodzina norm - przewody wielożyłowe stosowane w cyfrowej i analogowej technice </w:t>
            </w:r>
            <w:proofErr w:type="spellStart"/>
            <w:r w:rsidRPr="00575472">
              <w:rPr>
                <w:sz w:val="20"/>
                <w:szCs w:val="20"/>
              </w:rPr>
              <w:t>przesyłu</w:t>
            </w:r>
            <w:proofErr w:type="spellEnd"/>
            <w:r w:rsidRPr="00575472">
              <w:rPr>
                <w:sz w:val="20"/>
                <w:szCs w:val="20"/>
              </w:rPr>
              <w:t xml:space="preserve"> danych, dedykowane części dla kabli UTP, STP w zależności od częstotliwości; kable typu drut i linka</w:t>
            </w:r>
          </w:p>
        </w:tc>
      </w:tr>
      <w:tr w:rsidR="00593E8C" w:rsidRPr="00575472" w14:paraId="4545A266" w14:textId="77777777" w:rsidTr="00593E8C">
        <w:trPr>
          <w:trHeight w:val="300"/>
        </w:trPr>
        <w:tc>
          <w:tcPr>
            <w:tcW w:w="1432" w:type="pct"/>
            <w:noWrap/>
            <w:hideMark/>
          </w:tcPr>
          <w:p w14:paraId="41D7B809" w14:textId="77777777" w:rsidR="00593E8C" w:rsidRPr="00575472" w:rsidRDefault="00593E8C" w:rsidP="008B0480">
            <w:pPr>
              <w:ind w:left="1163" w:hanging="1136"/>
              <w:rPr>
                <w:sz w:val="20"/>
                <w:szCs w:val="20"/>
              </w:rPr>
            </w:pPr>
            <w:r w:rsidRPr="00575472">
              <w:rPr>
                <w:sz w:val="20"/>
                <w:szCs w:val="20"/>
              </w:rPr>
              <w:t>PN-EN 60603</w:t>
            </w:r>
          </w:p>
        </w:tc>
        <w:tc>
          <w:tcPr>
            <w:tcW w:w="3568" w:type="pct"/>
            <w:noWrap/>
            <w:hideMark/>
          </w:tcPr>
          <w:p w14:paraId="0BBBF8D4" w14:textId="77777777" w:rsidR="00593E8C" w:rsidRPr="00575472" w:rsidRDefault="00593E8C" w:rsidP="008B0480">
            <w:pPr>
              <w:ind w:left="171"/>
              <w:rPr>
                <w:sz w:val="20"/>
                <w:szCs w:val="20"/>
              </w:rPr>
            </w:pPr>
            <w:r w:rsidRPr="00575472">
              <w:rPr>
                <w:sz w:val="20"/>
                <w:szCs w:val="20"/>
              </w:rPr>
              <w:t xml:space="preserve">Rodzina norm - Złącza do urządzeń </w:t>
            </w:r>
            <w:proofErr w:type="gramStart"/>
            <w:r w:rsidRPr="00575472">
              <w:rPr>
                <w:sz w:val="20"/>
                <w:szCs w:val="20"/>
              </w:rPr>
              <w:t>elektronicznych,  dedykowane</w:t>
            </w:r>
            <w:proofErr w:type="gramEnd"/>
            <w:r w:rsidRPr="00575472">
              <w:rPr>
                <w:sz w:val="20"/>
                <w:szCs w:val="20"/>
              </w:rPr>
              <w:t xml:space="preserve"> dla złącz ekranowanych i nie ekranowanych w zależności od częstotliwości;</w:t>
            </w:r>
          </w:p>
        </w:tc>
      </w:tr>
      <w:tr w:rsidR="00593E8C" w:rsidRPr="00575472" w14:paraId="7A2B08C0" w14:textId="77777777" w:rsidTr="00593E8C">
        <w:trPr>
          <w:trHeight w:val="300"/>
        </w:trPr>
        <w:tc>
          <w:tcPr>
            <w:tcW w:w="1432" w:type="pct"/>
            <w:noWrap/>
            <w:hideMark/>
          </w:tcPr>
          <w:p w14:paraId="4CDEE1AC" w14:textId="377B45E7" w:rsidR="00593E8C" w:rsidRPr="00575472" w:rsidRDefault="00593E8C" w:rsidP="00593E8C">
            <w:pPr>
              <w:ind w:left="1163" w:hanging="1136"/>
              <w:rPr>
                <w:sz w:val="20"/>
                <w:szCs w:val="20"/>
              </w:rPr>
            </w:pPr>
            <w:r w:rsidRPr="00575472">
              <w:rPr>
                <w:sz w:val="20"/>
                <w:szCs w:val="20"/>
              </w:rPr>
              <w:t>PN-EN 61076-3-110:2017-01</w:t>
            </w:r>
          </w:p>
        </w:tc>
        <w:tc>
          <w:tcPr>
            <w:tcW w:w="3568" w:type="pct"/>
            <w:noWrap/>
            <w:hideMark/>
          </w:tcPr>
          <w:p w14:paraId="1D845E86" w14:textId="77777777" w:rsidR="00593E8C" w:rsidRPr="00575472" w:rsidRDefault="00593E8C" w:rsidP="008B0480">
            <w:pPr>
              <w:ind w:left="171"/>
              <w:rPr>
                <w:sz w:val="20"/>
                <w:szCs w:val="20"/>
              </w:rPr>
            </w:pPr>
            <w:r w:rsidRPr="00575472">
              <w:rPr>
                <w:sz w:val="20"/>
                <w:szCs w:val="20"/>
              </w:rPr>
              <w:t>Złącza do urządzeń elektronicznych - Wymagania dotyczące wyrobu - Część 3-110: Specyfikacja szczegółowa dotycząca złączy swobodnych i stałych przeznaczonych do transmisji danych o częstotliwościach do 3 000 MHz</w:t>
            </w:r>
          </w:p>
        </w:tc>
      </w:tr>
      <w:tr w:rsidR="00593E8C" w:rsidRPr="00575472" w14:paraId="5B83E73D" w14:textId="77777777" w:rsidTr="00593E8C">
        <w:trPr>
          <w:trHeight w:val="300"/>
        </w:trPr>
        <w:tc>
          <w:tcPr>
            <w:tcW w:w="1432" w:type="pct"/>
            <w:noWrap/>
            <w:hideMark/>
          </w:tcPr>
          <w:p w14:paraId="56D9E98A" w14:textId="0F3576C7" w:rsidR="00593E8C" w:rsidRPr="00575472" w:rsidRDefault="00593E8C" w:rsidP="00593E8C">
            <w:pPr>
              <w:ind w:left="1163" w:hanging="1136"/>
              <w:rPr>
                <w:sz w:val="20"/>
                <w:szCs w:val="20"/>
              </w:rPr>
            </w:pPr>
            <w:r w:rsidRPr="00575472">
              <w:rPr>
                <w:sz w:val="20"/>
                <w:szCs w:val="20"/>
              </w:rPr>
              <w:t>PN-EN 61076-3-104:2017-11</w:t>
            </w:r>
          </w:p>
        </w:tc>
        <w:tc>
          <w:tcPr>
            <w:tcW w:w="3568" w:type="pct"/>
            <w:noWrap/>
            <w:hideMark/>
          </w:tcPr>
          <w:p w14:paraId="00E13A3D" w14:textId="77777777" w:rsidR="00593E8C" w:rsidRPr="00575472" w:rsidRDefault="00593E8C" w:rsidP="008B0480">
            <w:pPr>
              <w:ind w:left="171"/>
              <w:rPr>
                <w:sz w:val="20"/>
                <w:szCs w:val="20"/>
              </w:rPr>
            </w:pPr>
            <w:r w:rsidRPr="00575472">
              <w:rPr>
                <w:sz w:val="20"/>
                <w:szCs w:val="20"/>
              </w:rPr>
              <w:t>Złącza do urządzeń elektrycznych i elektronicznych -- Wymagania dotyczące wyrobu - Część 3-104: Specyfikacja szczegółowa dotycząca złączy 8 torowych, ekranowanych, swobodnych i stałych przeznaczonych do transmisji danych o częstotliwościach do 2 000 MHz</w:t>
            </w:r>
          </w:p>
        </w:tc>
      </w:tr>
      <w:tr w:rsidR="00593E8C" w:rsidRPr="00575472" w14:paraId="4BE6BEFA" w14:textId="77777777" w:rsidTr="00593E8C">
        <w:trPr>
          <w:trHeight w:val="300"/>
        </w:trPr>
        <w:tc>
          <w:tcPr>
            <w:tcW w:w="1432" w:type="pct"/>
            <w:noWrap/>
            <w:hideMark/>
          </w:tcPr>
          <w:p w14:paraId="4AB423D1" w14:textId="111A6B31" w:rsidR="00593E8C" w:rsidRPr="00575472" w:rsidRDefault="00593E8C" w:rsidP="00593E8C">
            <w:pPr>
              <w:ind w:left="1163" w:hanging="1136"/>
              <w:rPr>
                <w:sz w:val="20"/>
                <w:szCs w:val="20"/>
              </w:rPr>
            </w:pPr>
            <w:r w:rsidRPr="00575472">
              <w:rPr>
                <w:sz w:val="20"/>
                <w:szCs w:val="20"/>
              </w:rPr>
              <w:t>PN-EN 61076-2-109:2014-10</w:t>
            </w:r>
          </w:p>
        </w:tc>
        <w:tc>
          <w:tcPr>
            <w:tcW w:w="3568" w:type="pct"/>
            <w:noWrap/>
            <w:hideMark/>
          </w:tcPr>
          <w:p w14:paraId="7BCEE9A8" w14:textId="77777777" w:rsidR="00593E8C" w:rsidRPr="00575472" w:rsidRDefault="00593E8C" w:rsidP="008B0480">
            <w:pPr>
              <w:ind w:left="171"/>
              <w:rPr>
                <w:sz w:val="20"/>
                <w:szCs w:val="20"/>
              </w:rPr>
            </w:pPr>
            <w:r w:rsidRPr="00575472">
              <w:rPr>
                <w:sz w:val="20"/>
                <w:szCs w:val="20"/>
              </w:rPr>
              <w:t>Złącza do urządzeń elektronicznych - Wymagania dotyczące wyrobu - Część 2-109: Złącza okrągłe - Specyfikacja szczegółowa dotycząca złączy sprzęganych gwintowo M 12 x 1, do transmisji danych o częstotliwościach do 500 MHz</w:t>
            </w:r>
          </w:p>
        </w:tc>
      </w:tr>
      <w:tr w:rsidR="00593E8C" w:rsidRPr="00575472" w14:paraId="3E07B198" w14:textId="77777777" w:rsidTr="00593E8C">
        <w:trPr>
          <w:trHeight w:val="300"/>
        </w:trPr>
        <w:tc>
          <w:tcPr>
            <w:tcW w:w="1432" w:type="pct"/>
            <w:noWrap/>
            <w:hideMark/>
          </w:tcPr>
          <w:p w14:paraId="1FB624DD" w14:textId="77777777" w:rsidR="00593E8C" w:rsidRPr="00912CF0" w:rsidRDefault="00593E8C" w:rsidP="008B0480">
            <w:pPr>
              <w:ind w:left="1163" w:hanging="1136"/>
              <w:rPr>
                <w:sz w:val="20"/>
                <w:szCs w:val="20"/>
                <w:lang w:val="en-US"/>
              </w:rPr>
            </w:pPr>
            <w:r w:rsidRPr="00912CF0">
              <w:rPr>
                <w:sz w:val="20"/>
                <w:szCs w:val="20"/>
                <w:lang w:val="en-US"/>
              </w:rPr>
              <w:t>PN-EN 60332-1-</w:t>
            </w:r>
          </w:p>
          <w:p w14:paraId="29B0F81F" w14:textId="77777777" w:rsidR="00593E8C" w:rsidRPr="00912CF0" w:rsidRDefault="00593E8C" w:rsidP="008B0480">
            <w:pPr>
              <w:ind w:left="1163" w:hanging="1136"/>
              <w:rPr>
                <w:sz w:val="20"/>
                <w:szCs w:val="20"/>
                <w:lang w:val="en-US"/>
              </w:rPr>
            </w:pPr>
            <w:r w:rsidRPr="00912CF0">
              <w:rPr>
                <w:sz w:val="20"/>
                <w:szCs w:val="20"/>
                <w:lang w:val="en-US"/>
              </w:rPr>
              <w:t xml:space="preserve">2:2010/A1:2016-02, </w:t>
            </w:r>
          </w:p>
          <w:p w14:paraId="052B7BD5" w14:textId="77777777" w:rsidR="00593E8C" w:rsidRPr="00912CF0" w:rsidRDefault="00593E8C" w:rsidP="008B0480">
            <w:pPr>
              <w:ind w:left="1163" w:hanging="1136"/>
              <w:rPr>
                <w:sz w:val="20"/>
                <w:szCs w:val="20"/>
                <w:lang w:val="en-US"/>
              </w:rPr>
            </w:pPr>
            <w:r w:rsidRPr="00912CF0">
              <w:rPr>
                <w:sz w:val="20"/>
                <w:szCs w:val="20"/>
                <w:lang w:val="en-US"/>
              </w:rPr>
              <w:lastRenderedPageBreak/>
              <w:t>PN-EN 60332-3-</w:t>
            </w:r>
          </w:p>
          <w:p w14:paraId="703A4130" w14:textId="77777777" w:rsidR="00593E8C" w:rsidRPr="00912CF0" w:rsidRDefault="00593E8C" w:rsidP="008B0480">
            <w:pPr>
              <w:ind w:left="1163" w:hanging="1136"/>
              <w:rPr>
                <w:sz w:val="20"/>
                <w:szCs w:val="20"/>
                <w:lang w:val="en-US"/>
              </w:rPr>
            </w:pPr>
            <w:r w:rsidRPr="00912CF0">
              <w:rPr>
                <w:sz w:val="20"/>
                <w:szCs w:val="20"/>
                <w:lang w:val="en-US"/>
              </w:rPr>
              <w:t xml:space="preserve">24:2009, </w:t>
            </w:r>
          </w:p>
          <w:p w14:paraId="05E3D217" w14:textId="77777777" w:rsidR="00593E8C" w:rsidRPr="00912CF0" w:rsidRDefault="00593E8C" w:rsidP="008B0480">
            <w:pPr>
              <w:ind w:left="1163" w:hanging="1136"/>
              <w:rPr>
                <w:sz w:val="20"/>
                <w:szCs w:val="20"/>
                <w:lang w:val="en-US"/>
              </w:rPr>
            </w:pPr>
            <w:r w:rsidRPr="00912CF0">
              <w:rPr>
                <w:sz w:val="20"/>
                <w:szCs w:val="20"/>
                <w:lang w:val="en-US"/>
              </w:rPr>
              <w:t>PN-EN 60332-3-</w:t>
            </w:r>
          </w:p>
          <w:p w14:paraId="0FFF7561" w14:textId="77777777" w:rsidR="00593E8C" w:rsidRPr="00912CF0" w:rsidRDefault="00593E8C" w:rsidP="008B0480">
            <w:pPr>
              <w:ind w:left="1163" w:hanging="1136"/>
              <w:rPr>
                <w:sz w:val="20"/>
                <w:szCs w:val="20"/>
                <w:lang w:val="en-US"/>
              </w:rPr>
            </w:pPr>
            <w:r w:rsidRPr="00912CF0">
              <w:rPr>
                <w:sz w:val="20"/>
                <w:szCs w:val="20"/>
                <w:lang w:val="en-US"/>
              </w:rPr>
              <w:t xml:space="preserve">22:2009, </w:t>
            </w:r>
          </w:p>
          <w:p w14:paraId="5646C67B" w14:textId="77777777" w:rsidR="00593E8C" w:rsidRPr="00912CF0" w:rsidRDefault="00593E8C" w:rsidP="008B0480">
            <w:pPr>
              <w:ind w:left="1163" w:hanging="1136"/>
              <w:rPr>
                <w:sz w:val="20"/>
                <w:szCs w:val="20"/>
                <w:lang w:val="en-US"/>
              </w:rPr>
            </w:pPr>
            <w:r w:rsidRPr="00912CF0">
              <w:rPr>
                <w:sz w:val="20"/>
                <w:szCs w:val="20"/>
                <w:lang w:val="en-US"/>
              </w:rPr>
              <w:t>PN-EN 60754-</w:t>
            </w:r>
          </w:p>
          <w:p w14:paraId="74393805" w14:textId="77777777" w:rsidR="00593E8C" w:rsidRPr="00912CF0" w:rsidRDefault="00593E8C" w:rsidP="008B0480">
            <w:pPr>
              <w:ind w:left="1163" w:hanging="1136"/>
              <w:rPr>
                <w:sz w:val="20"/>
                <w:szCs w:val="20"/>
                <w:lang w:val="en-US"/>
              </w:rPr>
            </w:pPr>
            <w:r w:rsidRPr="00912CF0">
              <w:rPr>
                <w:sz w:val="20"/>
                <w:szCs w:val="20"/>
                <w:lang w:val="en-US"/>
              </w:rPr>
              <w:t xml:space="preserve">1:2014-11, </w:t>
            </w:r>
          </w:p>
          <w:p w14:paraId="522701C4" w14:textId="77777777" w:rsidR="00593E8C" w:rsidRPr="00912CF0" w:rsidRDefault="00593E8C" w:rsidP="008B0480">
            <w:pPr>
              <w:ind w:left="1163" w:hanging="1136"/>
              <w:rPr>
                <w:sz w:val="20"/>
                <w:szCs w:val="20"/>
                <w:lang w:val="en-US"/>
              </w:rPr>
            </w:pPr>
            <w:r w:rsidRPr="00912CF0">
              <w:rPr>
                <w:sz w:val="20"/>
                <w:szCs w:val="20"/>
                <w:lang w:val="en-US"/>
              </w:rPr>
              <w:t>PN-EN 60754-</w:t>
            </w:r>
          </w:p>
          <w:p w14:paraId="3D7B900C" w14:textId="77777777" w:rsidR="00593E8C" w:rsidRPr="00912CF0" w:rsidRDefault="00593E8C" w:rsidP="008B0480">
            <w:pPr>
              <w:ind w:left="1163" w:hanging="1136"/>
              <w:rPr>
                <w:sz w:val="20"/>
                <w:szCs w:val="20"/>
                <w:lang w:val="en-US"/>
              </w:rPr>
            </w:pPr>
            <w:r w:rsidRPr="00912CF0">
              <w:rPr>
                <w:sz w:val="20"/>
                <w:szCs w:val="20"/>
                <w:lang w:val="en-US"/>
              </w:rPr>
              <w:t xml:space="preserve">2:2014-11, </w:t>
            </w:r>
          </w:p>
          <w:p w14:paraId="48520004" w14:textId="77777777" w:rsidR="00593E8C" w:rsidRPr="00912CF0" w:rsidRDefault="00593E8C" w:rsidP="008B0480">
            <w:pPr>
              <w:ind w:left="1163" w:hanging="1136"/>
              <w:rPr>
                <w:sz w:val="20"/>
                <w:szCs w:val="20"/>
                <w:lang w:val="en-US"/>
              </w:rPr>
            </w:pPr>
            <w:r w:rsidRPr="00912CF0">
              <w:rPr>
                <w:sz w:val="20"/>
                <w:szCs w:val="20"/>
                <w:lang w:val="en-US"/>
              </w:rPr>
              <w:t>PN-EN 61034-2:2010</w:t>
            </w:r>
          </w:p>
        </w:tc>
        <w:tc>
          <w:tcPr>
            <w:tcW w:w="3568" w:type="pct"/>
            <w:noWrap/>
            <w:hideMark/>
          </w:tcPr>
          <w:p w14:paraId="0CD76343" w14:textId="77777777" w:rsidR="00593E8C" w:rsidRPr="00575472" w:rsidRDefault="00593E8C" w:rsidP="008B0480">
            <w:pPr>
              <w:ind w:left="171"/>
              <w:rPr>
                <w:sz w:val="20"/>
                <w:szCs w:val="20"/>
              </w:rPr>
            </w:pPr>
            <w:r w:rsidRPr="00575472">
              <w:rPr>
                <w:sz w:val="20"/>
                <w:szCs w:val="20"/>
              </w:rPr>
              <w:lastRenderedPageBreak/>
              <w:t>Normy międzynarodowe związane z palnością powłoki kabla.</w:t>
            </w:r>
          </w:p>
        </w:tc>
      </w:tr>
      <w:tr w:rsidR="00593E8C" w:rsidRPr="00575472" w14:paraId="5BFAD775" w14:textId="77777777" w:rsidTr="00593E8C">
        <w:trPr>
          <w:trHeight w:val="300"/>
        </w:trPr>
        <w:tc>
          <w:tcPr>
            <w:tcW w:w="1432" w:type="pct"/>
            <w:noWrap/>
          </w:tcPr>
          <w:p w14:paraId="4834ED29" w14:textId="77777777" w:rsidR="00593E8C" w:rsidRPr="00575472" w:rsidRDefault="00593E8C" w:rsidP="008B0480">
            <w:pPr>
              <w:ind w:left="1163" w:hanging="1136"/>
              <w:rPr>
                <w:sz w:val="20"/>
                <w:szCs w:val="20"/>
              </w:rPr>
            </w:pPr>
            <w:r w:rsidRPr="00575472">
              <w:rPr>
                <w:sz w:val="20"/>
                <w:szCs w:val="20"/>
              </w:rPr>
              <w:t>PKN-CEN/TS 54-</w:t>
            </w:r>
          </w:p>
          <w:p w14:paraId="317B08AD" w14:textId="77777777" w:rsidR="00593E8C" w:rsidRPr="00575472" w:rsidRDefault="00593E8C" w:rsidP="008B0480">
            <w:pPr>
              <w:ind w:left="1163" w:hanging="1136"/>
              <w:rPr>
                <w:sz w:val="20"/>
                <w:szCs w:val="20"/>
              </w:rPr>
            </w:pPr>
            <w:r w:rsidRPr="00575472">
              <w:rPr>
                <w:sz w:val="20"/>
                <w:szCs w:val="20"/>
              </w:rPr>
              <w:t>14:20</w:t>
            </w:r>
            <w:r>
              <w:rPr>
                <w:sz w:val="20"/>
                <w:szCs w:val="20"/>
              </w:rPr>
              <w:t>20-09</w:t>
            </w:r>
          </w:p>
        </w:tc>
        <w:tc>
          <w:tcPr>
            <w:tcW w:w="3568" w:type="pct"/>
            <w:noWrap/>
          </w:tcPr>
          <w:p w14:paraId="580892F6" w14:textId="77777777" w:rsidR="00593E8C" w:rsidRPr="00575472" w:rsidRDefault="00593E8C" w:rsidP="008B0480">
            <w:pPr>
              <w:ind w:left="171"/>
              <w:rPr>
                <w:sz w:val="20"/>
                <w:szCs w:val="20"/>
              </w:rPr>
            </w:pPr>
            <w:r w:rsidRPr="00575472">
              <w:rPr>
                <w:sz w:val="20"/>
                <w:szCs w:val="20"/>
              </w:rPr>
              <w:t>Systemy sygnalizacji pożarowej - Część 14: Wytyczne planowania, projektowania, instalowania, odbioru, eksploatacji i konserwacji</w:t>
            </w:r>
          </w:p>
        </w:tc>
      </w:tr>
      <w:tr w:rsidR="00593E8C" w:rsidRPr="00575472" w14:paraId="700D5E48" w14:textId="77777777" w:rsidTr="00593E8C">
        <w:trPr>
          <w:trHeight w:val="300"/>
        </w:trPr>
        <w:tc>
          <w:tcPr>
            <w:tcW w:w="1432" w:type="pct"/>
            <w:noWrap/>
          </w:tcPr>
          <w:p w14:paraId="7BD77916" w14:textId="77777777" w:rsidR="00106836" w:rsidRDefault="00593E8C" w:rsidP="00106836">
            <w:pPr>
              <w:ind w:left="1163" w:hanging="1136"/>
              <w:rPr>
                <w:sz w:val="20"/>
                <w:szCs w:val="20"/>
              </w:rPr>
            </w:pPr>
            <w:r w:rsidRPr="00575472">
              <w:rPr>
                <w:sz w:val="20"/>
                <w:szCs w:val="20"/>
              </w:rPr>
              <w:t>SITP WP-02:2010</w:t>
            </w:r>
            <w:r w:rsidR="00106836">
              <w:rPr>
                <w:sz w:val="20"/>
                <w:szCs w:val="20"/>
              </w:rPr>
              <w:t xml:space="preserve"> </w:t>
            </w:r>
            <w:r w:rsidRPr="00575472">
              <w:rPr>
                <w:sz w:val="20"/>
                <w:szCs w:val="20"/>
              </w:rPr>
              <w:t>(Edycja:</w:t>
            </w:r>
          </w:p>
          <w:p w14:paraId="173C75DC" w14:textId="5C99301C" w:rsidR="00593E8C" w:rsidRPr="00575472" w:rsidRDefault="00593E8C" w:rsidP="00106836">
            <w:pPr>
              <w:ind w:left="1163" w:hanging="1136"/>
              <w:rPr>
                <w:sz w:val="20"/>
                <w:szCs w:val="20"/>
              </w:rPr>
            </w:pPr>
            <w:r w:rsidRPr="00575472">
              <w:rPr>
                <w:sz w:val="20"/>
                <w:szCs w:val="20"/>
              </w:rPr>
              <w:t>czerwiec</w:t>
            </w:r>
            <w:r w:rsidR="00106836">
              <w:rPr>
                <w:sz w:val="20"/>
                <w:szCs w:val="20"/>
              </w:rPr>
              <w:t xml:space="preserve"> </w:t>
            </w:r>
            <w:r w:rsidRPr="00575472">
              <w:rPr>
                <w:sz w:val="20"/>
                <w:szCs w:val="20"/>
              </w:rPr>
              <w:t>2011)</w:t>
            </w:r>
          </w:p>
        </w:tc>
        <w:tc>
          <w:tcPr>
            <w:tcW w:w="3568" w:type="pct"/>
            <w:noWrap/>
          </w:tcPr>
          <w:p w14:paraId="05823A90" w14:textId="77777777" w:rsidR="00593E8C" w:rsidRPr="00575472" w:rsidRDefault="00593E8C" w:rsidP="008B0480">
            <w:pPr>
              <w:ind w:left="171"/>
              <w:rPr>
                <w:sz w:val="20"/>
                <w:szCs w:val="20"/>
              </w:rPr>
            </w:pPr>
            <w:r w:rsidRPr="00575472">
              <w:rPr>
                <w:sz w:val="20"/>
                <w:szCs w:val="20"/>
              </w:rPr>
              <w:t>Wytyczne CNBOP do instalacji sygnalizacji pożarowej – projektowe</w:t>
            </w:r>
          </w:p>
        </w:tc>
      </w:tr>
      <w:tr w:rsidR="00593E8C" w:rsidRPr="00575472" w14:paraId="33FC5874" w14:textId="77777777" w:rsidTr="00593E8C">
        <w:trPr>
          <w:trHeight w:val="300"/>
        </w:trPr>
        <w:tc>
          <w:tcPr>
            <w:tcW w:w="1432" w:type="pct"/>
            <w:noWrap/>
          </w:tcPr>
          <w:p w14:paraId="4BE6E44B" w14:textId="77777777" w:rsidR="00593E8C" w:rsidRPr="00575472" w:rsidRDefault="00593E8C" w:rsidP="008B0480">
            <w:pPr>
              <w:ind w:left="1163" w:hanging="1136"/>
              <w:rPr>
                <w:sz w:val="20"/>
                <w:szCs w:val="20"/>
              </w:rPr>
            </w:pPr>
            <w:r w:rsidRPr="00575472">
              <w:rPr>
                <w:sz w:val="20"/>
                <w:szCs w:val="20"/>
              </w:rPr>
              <w:t>PN-EN 50131-1:2009</w:t>
            </w:r>
          </w:p>
        </w:tc>
        <w:tc>
          <w:tcPr>
            <w:tcW w:w="3568" w:type="pct"/>
            <w:noWrap/>
          </w:tcPr>
          <w:p w14:paraId="73D10010" w14:textId="77777777" w:rsidR="00593E8C" w:rsidRPr="00575472" w:rsidRDefault="00593E8C" w:rsidP="008B0480">
            <w:pPr>
              <w:ind w:left="171"/>
              <w:rPr>
                <w:sz w:val="20"/>
                <w:szCs w:val="20"/>
              </w:rPr>
            </w:pPr>
            <w:r w:rsidRPr="00575472">
              <w:rPr>
                <w:sz w:val="20"/>
                <w:szCs w:val="20"/>
              </w:rPr>
              <w:t>Systemy alarmowe – Systemy sygnalizacji włamania i napadu – Część 1: Wymagania systemowe</w:t>
            </w:r>
          </w:p>
        </w:tc>
      </w:tr>
      <w:tr w:rsidR="00593E8C" w:rsidRPr="00575472" w14:paraId="17D54E53" w14:textId="77777777" w:rsidTr="00593E8C">
        <w:trPr>
          <w:trHeight w:val="300"/>
        </w:trPr>
        <w:tc>
          <w:tcPr>
            <w:tcW w:w="1432" w:type="pct"/>
            <w:noWrap/>
          </w:tcPr>
          <w:p w14:paraId="378A7B8C" w14:textId="144D35CF" w:rsidR="00593E8C" w:rsidRPr="00575472" w:rsidRDefault="00593E8C" w:rsidP="00106836">
            <w:pPr>
              <w:ind w:left="1163" w:hanging="1136"/>
              <w:jc w:val="left"/>
              <w:rPr>
                <w:sz w:val="20"/>
                <w:szCs w:val="20"/>
              </w:rPr>
            </w:pPr>
            <w:r w:rsidRPr="00575472">
              <w:rPr>
                <w:sz w:val="20"/>
                <w:szCs w:val="20"/>
              </w:rPr>
              <w:t xml:space="preserve">PN-EN </w:t>
            </w:r>
            <w:r>
              <w:rPr>
                <w:sz w:val="20"/>
                <w:szCs w:val="20"/>
              </w:rPr>
              <w:t>62676-1-1:2014-06</w:t>
            </w:r>
          </w:p>
        </w:tc>
        <w:tc>
          <w:tcPr>
            <w:tcW w:w="3568" w:type="pct"/>
            <w:noWrap/>
          </w:tcPr>
          <w:p w14:paraId="56B278E8" w14:textId="77777777" w:rsidR="00593E8C" w:rsidRPr="00575472" w:rsidRDefault="00593E8C" w:rsidP="008B0480">
            <w:pPr>
              <w:ind w:left="171"/>
              <w:rPr>
                <w:sz w:val="20"/>
                <w:szCs w:val="20"/>
              </w:rPr>
            </w:pPr>
            <w:r w:rsidRPr="00D23A91">
              <w:rPr>
                <w:sz w:val="20"/>
                <w:szCs w:val="20"/>
              </w:rPr>
              <w:t>Systemy dozorowe CCTV stosowane w zabezpieczeniach -- Część 1-1: Wymagania systemowe -- Postanowienia ogólne</w:t>
            </w:r>
          </w:p>
        </w:tc>
      </w:tr>
      <w:tr w:rsidR="00593E8C" w:rsidRPr="00575472" w14:paraId="767BB330" w14:textId="77777777" w:rsidTr="00593E8C">
        <w:trPr>
          <w:trHeight w:val="300"/>
        </w:trPr>
        <w:tc>
          <w:tcPr>
            <w:tcW w:w="1432" w:type="pct"/>
            <w:noWrap/>
          </w:tcPr>
          <w:p w14:paraId="142988E7" w14:textId="71160091" w:rsidR="00593E8C" w:rsidRPr="00575472" w:rsidRDefault="00593E8C" w:rsidP="00106836">
            <w:pPr>
              <w:ind w:left="1163" w:hanging="1136"/>
              <w:jc w:val="left"/>
              <w:rPr>
                <w:sz w:val="20"/>
                <w:szCs w:val="20"/>
              </w:rPr>
            </w:pPr>
            <w:r w:rsidRPr="00575472">
              <w:rPr>
                <w:sz w:val="20"/>
                <w:szCs w:val="20"/>
              </w:rPr>
              <w:t xml:space="preserve">PN-EN </w:t>
            </w:r>
            <w:r>
              <w:rPr>
                <w:sz w:val="20"/>
                <w:szCs w:val="20"/>
              </w:rPr>
              <w:t>60839-11:2014-01</w:t>
            </w:r>
          </w:p>
        </w:tc>
        <w:tc>
          <w:tcPr>
            <w:tcW w:w="3568" w:type="pct"/>
            <w:noWrap/>
          </w:tcPr>
          <w:p w14:paraId="1875B3B4" w14:textId="77777777" w:rsidR="00593E8C" w:rsidRPr="00575472" w:rsidRDefault="00593E8C" w:rsidP="008B0480">
            <w:pPr>
              <w:ind w:left="171"/>
              <w:rPr>
                <w:sz w:val="20"/>
                <w:szCs w:val="20"/>
              </w:rPr>
            </w:pPr>
            <w:r w:rsidRPr="004F3F3A">
              <w:rPr>
                <w:sz w:val="20"/>
                <w:szCs w:val="20"/>
              </w:rPr>
              <w:t>Systemy alarmowe i elektroniczne systemy zabezpieczeń -- Część 11-1: Elektroniczne systemy kontroli dostępu -- Wymagania dotyczące systemów i komponentów</w:t>
            </w:r>
          </w:p>
        </w:tc>
      </w:tr>
    </w:tbl>
    <w:p w14:paraId="6ADF3A6F" w14:textId="77777777" w:rsidR="00593E8C" w:rsidRDefault="00593E8C" w:rsidP="008B5182">
      <w:pPr>
        <w:pStyle w:val="Akapitzlist"/>
        <w:widowControl w:val="0"/>
        <w:autoSpaceDN w:val="0"/>
        <w:spacing w:after="0" w:line="240" w:lineRule="auto"/>
        <w:ind w:left="1080"/>
      </w:pPr>
    </w:p>
    <w:p w14:paraId="750FC37A" w14:textId="0F98A4FB" w:rsidR="00C724DE" w:rsidRDefault="00C724DE" w:rsidP="008B5182">
      <w:pPr>
        <w:pStyle w:val="Akapitzlist"/>
        <w:widowControl w:val="0"/>
        <w:autoSpaceDN w:val="0"/>
        <w:spacing w:after="0" w:line="240" w:lineRule="auto"/>
        <w:ind w:left="1080"/>
      </w:pPr>
    </w:p>
    <w:p w14:paraId="6DFDE27C" w14:textId="3FE69CD1" w:rsidR="006E122D" w:rsidRDefault="006E122D" w:rsidP="008B5182">
      <w:pPr>
        <w:pStyle w:val="Akapitzlist"/>
        <w:widowControl w:val="0"/>
        <w:autoSpaceDN w:val="0"/>
        <w:spacing w:after="0" w:line="240" w:lineRule="auto"/>
        <w:ind w:left="1080"/>
      </w:pPr>
    </w:p>
    <w:p w14:paraId="0D1ADBD0" w14:textId="48E97D61" w:rsidR="006E122D" w:rsidRDefault="006E122D" w:rsidP="008B5182">
      <w:pPr>
        <w:pStyle w:val="Akapitzlist"/>
        <w:widowControl w:val="0"/>
        <w:autoSpaceDN w:val="0"/>
        <w:spacing w:after="0" w:line="240" w:lineRule="auto"/>
        <w:ind w:left="1080"/>
      </w:pPr>
    </w:p>
    <w:p w14:paraId="407BBFA4" w14:textId="0F78D2C5" w:rsidR="006E122D" w:rsidRDefault="006E122D" w:rsidP="008B5182">
      <w:pPr>
        <w:pStyle w:val="Akapitzlist"/>
        <w:widowControl w:val="0"/>
        <w:autoSpaceDN w:val="0"/>
        <w:spacing w:after="0" w:line="240" w:lineRule="auto"/>
        <w:ind w:left="1080"/>
      </w:pPr>
    </w:p>
    <w:p w14:paraId="4AED7948" w14:textId="77777777" w:rsidR="00B73FB7" w:rsidRDefault="00B73FB7">
      <w:pPr>
        <w:jc w:val="left"/>
        <w:rPr>
          <w:rFonts w:eastAsiaTheme="majorEastAsia" w:cstheme="minorHAnsi"/>
          <w:b/>
          <w:bCs/>
          <w:smallCaps/>
          <w:sz w:val="28"/>
          <w:szCs w:val="28"/>
        </w:rPr>
      </w:pPr>
      <w:bookmarkStart w:id="37" w:name="_Toc369901444"/>
      <w:bookmarkStart w:id="38" w:name="_Toc521408546"/>
      <w:bookmarkStart w:id="39" w:name="_Toc6411504"/>
      <w:bookmarkStart w:id="40" w:name="_Toc105163743"/>
      <w:r>
        <w:br w:type="page"/>
      </w:r>
    </w:p>
    <w:p w14:paraId="5621DCAF" w14:textId="71E160D6" w:rsidR="006E122D" w:rsidRPr="0030566C" w:rsidRDefault="006E122D" w:rsidP="0030566C">
      <w:pPr>
        <w:pStyle w:val="Nagwek1"/>
      </w:pPr>
      <w:bookmarkStart w:id="41" w:name="_Toc119676820"/>
      <w:r w:rsidRPr="0030566C">
        <w:lastRenderedPageBreak/>
        <w:t>Instalacje elektryczne</w:t>
      </w:r>
      <w:bookmarkEnd w:id="37"/>
      <w:bookmarkEnd w:id="38"/>
      <w:bookmarkEnd w:id="39"/>
      <w:bookmarkEnd w:id="40"/>
      <w:bookmarkEnd w:id="41"/>
    </w:p>
    <w:p w14:paraId="6C1BFEE3" w14:textId="2FA41427" w:rsidR="006E122D" w:rsidRDefault="006E122D" w:rsidP="00590E69">
      <w:pPr>
        <w:pStyle w:val="Nagwek2"/>
      </w:pPr>
      <w:bookmarkStart w:id="42" w:name="_Toc113456902"/>
      <w:bookmarkStart w:id="43" w:name="_Toc113456976"/>
      <w:bookmarkStart w:id="44" w:name="_Toc105163744"/>
      <w:bookmarkStart w:id="45" w:name="_Toc119676821"/>
      <w:bookmarkStart w:id="46" w:name="_Toc369901445"/>
      <w:bookmarkStart w:id="47" w:name="_Toc521408547"/>
      <w:bookmarkStart w:id="48" w:name="_Toc6411505"/>
      <w:bookmarkEnd w:id="42"/>
      <w:bookmarkEnd w:id="43"/>
      <w:r w:rsidRPr="00590E69">
        <w:t>Zasi</w:t>
      </w:r>
      <w:r>
        <w:t>lanie budynku w energię elektryczną</w:t>
      </w:r>
      <w:bookmarkEnd w:id="44"/>
      <w:bookmarkEnd w:id="45"/>
      <w:r>
        <w:t xml:space="preserve"> </w:t>
      </w:r>
      <w:bookmarkEnd w:id="46"/>
      <w:bookmarkEnd w:id="47"/>
      <w:bookmarkEnd w:id="48"/>
    </w:p>
    <w:p w14:paraId="7914008B" w14:textId="3BA9F65E" w:rsidR="006E122D" w:rsidRDefault="00151D37" w:rsidP="006E122D">
      <w:r w:rsidRPr="00C67350">
        <w:t xml:space="preserve">Modernizowany obiekt zasilany będzie w energię elektryczną z istniejącego złącza kablowego zlokalizowanego w elewacji istniejącego budynku A przy ul. Wojska Polskiego 25, będącego własnością Stoen Operator. W związku ze wzrostem mocy zapotrzebowanej przez obiekt istniejące złącze kablowe zostanie przebudowane i dostosowane do wymogów określonych w wydanych </w:t>
      </w:r>
      <w:r w:rsidRPr="00590E69">
        <w:t>warunkach przyłączeniowych</w:t>
      </w:r>
      <w:r w:rsidR="00B87B87">
        <w:t xml:space="preserve"> nr </w:t>
      </w:r>
      <w:r w:rsidR="00B87B87">
        <w:rPr>
          <w:rFonts w:ascii="CIDFont+F1" w:hAnsi="CIDFont+F1" w:cs="CIDFont+F1"/>
        </w:rPr>
        <w:t xml:space="preserve">ND\KW\18704\2021 z dnia 29.06.2021. </w:t>
      </w:r>
      <w:r w:rsidRPr="00C67350">
        <w:t xml:space="preserve">Zakres przebudowy </w:t>
      </w:r>
      <w:r>
        <w:t xml:space="preserve">istniejącego złącza kablowego </w:t>
      </w:r>
      <w:r w:rsidRPr="00C67350">
        <w:t>wg odrębnego opracowania projektowego Stoen Operator</w:t>
      </w:r>
      <w:r w:rsidR="00B87B87">
        <w:t xml:space="preserve"> i został określony w warunkach przyłączeniowych</w:t>
      </w:r>
      <w:r w:rsidRPr="00C67350">
        <w:t xml:space="preserve">. Istniejące złącze zlokalizowane w elewacji budynku B przy ul. Felińskiego 16, </w:t>
      </w:r>
      <w:r>
        <w:t xml:space="preserve">w pierwszym etapie inwestycji będzie stanowiło główne źródło zasilania budynku B, a w drugim etapie inwestycji </w:t>
      </w:r>
      <w:r w:rsidRPr="00C67350">
        <w:t xml:space="preserve">zostanie zdemontowane. Ze złącza kablowego od ul. Wojska Polskiego w kierunku modernizowanego budynku A zostanie wyprowadzony projektowany kabel zasilający, który zostanie wprowadzony do pomieszczenia rozdzielnicy głównej 0,4kV RGN. Rozdzielnica RGN będzie głównym źródłem energii elektrycznej dla całego obiektu. Z rozdzielnicy tej zasilone zostaną wszystkie tablice strefowe i technologiczne w budynku A oraz rozdzielnice 0,4kV </w:t>
      </w:r>
      <w:r>
        <w:t>w budynku ł</w:t>
      </w:r>
      <w:r w:rsidRPr="00C67350">
        <w:t>ącznika oraz budynku B. Kable zasilające rozdzielnice główne 0,4kV Łącznika i budynku B prowadzone będą częściowo piwnicą budynku A oraz w projektowanej kanalizacji kablowej. Projektuje się kanalizację kablową z rur SRS110. Kanalizacja oparta będzie na studniach SKR-2. W studniach kablowych wszystkie otwory projektowanej kanalizacji kablowej zostaną uszczelnione. Studnie zostaną zwieńczone pokrywami zabezpieczającymi, typu ciężkiego.</w:t>
      </w:r>
      <w:r>
        <w:t xml:space="preserve"> </w:t>
      </w:r>
      <w:r w:rsidR="006E122D" w:rsidRPr="002217BC">
        <w:rPr>
          <w:rFonts w:cs="Arial"/>
        </w:rPr>
        <w:t xml:space="preserve">Prace ziemne związane z budową </w:t>
      </w:r>
      <w:r w:rsidR="009832BC">
        <w:rPr>
          <w:rFonts w:cs="Arial"/>
        </w:rPr>
        <w:t>kanalizacji kablowej</w:t>
      </w:r>
      <w:r w:rsidR="006E122D">
        <w:rPr>
          <w:rFonts w:cs="Arial"/>
        </w:rPr>
        <w:t xml:space="preserve"> </w:t>
      </w:r>
      <w:r w:rsidR="006E122D" w:rsidRPr="002217BC">
        <w:rPr>
          <w:rFonts w:cs="Arial"/>
        </w:rPr>
        <w:t>wykonywane będą jako wykop otwarty wykonywany ręcznie</w:t>
      </w:r>
      <w:r w:rsidR="009832BC">
        <w:rPr>
          <w:rFonts w:cs="Arial"/>
        </w:rPr>
        <w:t xml:space="preserve"> lub mechanicznie </w:t>
      </w:r>
      <w:r w:rsidR="006E122D" w:rsidRPr="002217BC">
        <w:rPr>
          <w:rFonts w:cs="Arial"/>
        </w:rPr>
        <w:t>w terenie zawierającym urządzenia podziemne lub ich strefy ochronne</w:t>
      </w:r>
      <w:r w:rsidR="006E122D">
        <w:rPr>
          <w:rFonts w:cs="Arial"/>
        </w:rPr>
        <w:t>.</w:t>
      </w:r>
      <w:r w:rsidR="006E122D" w:rsidRPr="002217BC">
        <w:rPr>
          <w:rFonts w:cs="Arial"/>
        </w:rPr>
        <w:t xml:space="preserve"> Teren przywrócony zostanie do stanu pierwotnego, z uwzględnieniem kolejności zasypywania wykopu w sposób przywracający stan istniejący. Nadmiar urobku powinien być wywieziony w miejsce uzgodnione z Inwestorem. </w:t>
      </w:r>
      <w:r w:rsidR="006E122D" w:rsidRPr="00B757B2">
        <w:t xml:space="preserve"> </w:t>
      </w:r>
      <w:bookmarkStart w:id="49" w:name="_Toc508280025"/>
      <w:bookmarkStart w:id="50" w:name="_Toc508280154"/>
      <w:bookmarkStart w:id="51" w:name="_Toc508280283"/>
      <w:r w:rsidR="006E122D" w:rsidRPr="00B757B2">
        <w:t>Przejścia instalacji przez zewnętrzne ściany budynk</w:t>
      </w:r>
      <w:r w:rsidR="006E122D">
        <w:t>ów</w:t>
      </w:r>
      <w:r w:rsidR="006E122D" w:rsidRPr="00B757B2">
        <w:t>, znajdujące się poniżej poziomu terenu, powinny być zabezpieczone przed możliwością przenikania wody i gazu do wnętrza budynku.</w:t>
      </w:r>
      <w:bookmarkEnd w:id="49"/>
      <w:bookmarkEnd w:id="50"/>
      <w:bookmarkEnd w:id="51"/>
    </w:p>
    <w:p w14:paraId="26304DB5" w14:textId="77777777" w:rsidR="00151D37" w:rsidRPr="00590E69" w:rsidRDefault="00151D37" w:rsidP="00590E69">
      <w:pPr>
        <w:pStyle w:val="Nagwek2"/>
      </w:pPr>
      <w:bookmarkStart w:id="52" w:name="_Toc6411507"/>
      <w:bookmarkStart w:id="53" w:name="_Toc105163746"/>
      <w:bookmarkStart w:id="54" w:name="_Toc119676822"/>
      <w:r w:rsidRPr="00590E69">
        <w:t xml:space="preserve">Rozdzielnice główne budynkowe </w:t>
      </w:r>
      <w:bookmarkEnd w:id="52"/>
      <w:r w:rsidRPr="00590E69">
        <w:t>0,4kV</w:t>
      </w:r>
      <w:bookmarkEnd w:id="53"/>
      <w:bookmarkEnd w:id="54"/>
    </w:p>
    <w:p w14:paraId="2621D599" w14:textId="4E42905D" w:rsidR="00151D37" w:rsidRPr="00151D37" w:rsidRDefault="00151D37" w:rsidP="00151D37">
      <w:r w:rsidRPr="00151D37">
        <w:t>Na potrzeby zasilania instalacji elektrycznych w ob</w:t>
      </w:r>
      <w:r w:rsidR="009832BC">
        <w:t xml:space="preserve">iekcie </w:t>
      </w:r>
      <w:r w:rsidRPr="00151D37">
        <w:t>zosta</w:t>
      </w:r>
      <w:r w:rsidR="009832BC">
        <w:t xml:space="preserve">ło </w:t>
      </w:r>
      <w:r w:rsidRPr="00151D37">
        <w:t>wydzielone pomieszczeni</w:t>
      </w:r>
      <w:r w:rsidR="009832BC">
        <w:t>e</w:t>
      </w:r>
      <w:r w:rsidRPr="00151D37">
        <w:t xml:space="preserve"> rozdzielnicy głównej</w:t>
      </w:r>
      <w:r w:rsidR="009832BC">
        <w:t>, zlokalizowane na poziomie parteru w budynku A</w:t>
      </w:r>
      <w:r w:rsidRPr="00151D37">
        <w:t>. W pomieszczeni</w:t>
      </w:r>
      <w:r w:rsidR="009832BC">
        <w:t>u</w:t>
      </w:r>
      <w:r w:rsidRPr="00151D37">
        <w:t xml:space="preserve"> ty</w:t>
      </w:r>
      <w:r w:rsidR="009832BC">
        <w:t>m</w:t>
      </w:r>
      <w:r w:rsidRPr="00151D37">
        <w:t xml:space="preserve"> zaprojektowane zostaną rozdzielnice 0,4kV zasilające urządzenia elektryczne. Projektuje się następujące rozdzielnice:</w:t>
      </w:r>
    </w:p>
    <w:p w14:paraId="7B0C14F0" w14:textId="0CCC3392" w:rsidR="00151D37" w:rsidRPr="00151D37" w:rsidRDefault="00CA0FEC" w:rsidP="00E42F0A">
      <w:pPr>
        <w:pStyle w:val="Akapitzlist"/>
        <w:widowControl w:val="0"/>
        <w:numPr>
          <w:ilvl w:val="0"/>
          <w:numId w:val="19"/>
        </w:numPr>
        <w:autoSpaceDN w:val="0"/>
        <w:spacing w:after="0" w:line="240" w:lineRule="auto"/>
      </w:pPr>
      <w:r>
        <w:t xml:space="preserve">Jednosekcyjna </w:t>
      </w:r>
      <w:r w:rsidR="00151D37" w:rsidRPr="00151D37">
        <w:t>rozdzielnic</w:t>
      </w:r>
      <w:r>
        <w:t>a</w:t>
      </w:r>
      <w:r w:rsidR="00151D37" w:rsidRPr="00151D37">
        <w:t xml:space="preserve"> </w:t>
      </w:r>
      <w:r>
        <w:t xml:space="preserve">główna </w:t>
      </w:r>
      <w:r w:rsidR="00151D37" w:rsidRPr="00151D37">
        <w:t>RGN</w:t>
      </w:r>
      <w:r>
        <w:t xml:space="preserve"> 0,4kV</w:t>
      </w:r>
      <w:r w:rsidR="00151D37" w:rsidRPr="00151D37">
        <w:t xml:space="preserve">, zasilania </w:t>
      </w:r>
      <w:r>
        <w:t>z modernizowanego złącza kablowego umieszczonego w elewacji budynku A.</w:t>
      </w:r>
      <w:r w:rsidR="00151D37" w:rsidRPr="00151D37">
        <w:t xml:space="preserve">  </w:t>
      </w:r>
    </w:p>
    <w:p w14:paraId="198C2A89" w14:textId="669DC303" w:rsidR="00151D37" w:rsidRPr="00151D37" w:rsidRDefault="00151D37" w:rsidP="00E42F0A">
      <w:pPr>
        <w:pStyle w:val="Akapitzlist"/>
        <w:widowControl w:val="0"/>
        <w:numPr>
          <w:ilvl w:val="0"/>
          <w:numId w:val="19"/>
        </w:numPr>
        <w:autoSpaceDN w:val="0"/>
        <w:spacing w:after="0" w:line="240" w:lineRule="auto"/>
      </w:pPr>
      <w:r w:rsidRPr="00151D37">
        <w:t>Jednosekcyjn</w:t>
      </w:r>
      <w:r w:rsidR="00CA0FEC">
        <w:t>a</w:t>
      </w:r>
      <w:r w:rsidRPr="00151D37">
        <w:t xml:space="preserve"> rozdzielnic</w:t>
      </w:r>
      <w:r w:rsidR="00CA0FEC">
        <w:t>a</w:t>
      </w:r>
      <w:r w:rsidRPr="00151D37">
        <w:t xml:space="preserve"> </w:t>
      </w:r>
      <w:r w:rsidR="00CA0FEC">
        <w:t>główna pożarowa</w:t>
      </w:r>
      <w:r w:rsidR="002714BA">
        <w:t xml:space="preserve"> RGP </w:t>
      </w:r>
      <w:r w:rsidR="00CA0FEC">
        <w:t>0,4kV</w:t>
      </w:r>
      <w:r w:rsidRPr="00151D37">
        <w:t xml:space="preserve">, </w:t>
      </w:r>
      <w:r w:rsidR="00CA0FEC" w:rsidRPr="00151D37">
        <w:t xml:space="preserve">zasilania </w:t>
      </w:r>
      <w:r w:rsidR="00CA0FEC">
        <w:t>z rozdzielnicy głównej RGN sprzed przeciwpożarowego wyłącznika prądu.</w:t>
      </w:r>
      <w:r w:rsidR="002714BA" w:rsidRPr="002714BA">
        <w:t xml:space="preserve"> </w:t>
      </w:r>
      <w:r w:rsidR="002714BA">
        <w:t>oraz</w:t>
      </w:r>
      <w:r w:rsidR="002714BA" w:rsidRPr="00C220E3">
        <w:t xml:space="preserve"> rezerwowo z agregatu prądotwórczego</w:t>
      </w:r>
      <w:r w:rsidR="002714BA">
        <w:t>. O</w:t>
      </w:r>
      <w:r w:rsidR="002714BA" w:rsidRPr="007B3DB1">
        <w:t xml:space="preserve">bydwie linie będą pracowały w układzie </w:t>
      </w:r>
      <w:bookmarkStart w:id="55" w:name="_Hlk112413854"/>
      <w:r w:rsidR="002714BA" w:rsidRPr="007B3DB1">
        <w:t>SZR</w:t>
      </w:r>
      <w:r w:rsidR="002714BA">
        <w:t xml:space="preserve"> (Samoczynne załączenie rezerwy)</w:t>
      </w:r>
      <w:r w:rsidR="002714BA" w:rsidRPr="007B3DB1">
        <w:t>.</w:t>
      </w:r>
      <w:bookmarkEnd w:id="55"/>
      <w:r w:rsidR="00CA0FEC">
        <w:t xml:space="preserve"> </w:t>
      </w:r>
    </w:p>
    <w:p w14:paraId="31487A40" w14:textId="6D8C703E" w:rsidR="00151D37" w:rsidRDefault="00151D37" w:rsidP="00151D37">
      <w:r w:rsidRPr="00151D37">
        <w:t xml:space="preserve">Wszystkie rozdzielnice główne 0,4kV projektuje się rozdzielnie przyścienne, wolnostojące. W polach zasilających projektowanych rozdzielnic zaprojektowano rozłączniki </w:t>
      </w:r>
      <w:r w:rsidR="00CA0FEC">
        <w:t xml:space="preserve">i wyłączniki </w:t>
      </w:r>
      <w:r w:rsidRPr="00151D37">
        <w:t>mocy. Dla pól odpływowych zaprojektowano rozłączniki bezpiecznikowe</w:t>
      </w:r>
      <w:r w:rsidR="00CA0FEC">
        <w:t xml:space="preserve"> oraz wyłączniki </w:t>
      </w:r>
      <w:proofErr w:type="spellStart"/>
      <w:r w:rsidR="00CA0FEC">
        <w:t>nadpradowe</w:t>
      </w:r>
      <w:proofErr w:type="spellEnd"/>
      <w:r w:rsidRPr="00151D37">
        <w:t xml:space="preserve">. Wszystkie urządzenia dobrane zostały tak aby mogły działać w sposób selektywny, tj. w przypadku uszkodzeń powinno zadziałać tylko jedno zabezpieczenie zainstalowane najbliżej miejsca uszkodzenia w </w:t>
      </w:r>
      <w:r w:rsidRPr="00151D37">
        <w:lastRenderedPageBreak/>
        <w:t xml:space="preserve">kierunku zasilania. Prawidłowe zadziałanie urządzenia powinno powodować wyłączenie uszkodzonego obwodu, zachowując ciągłość zasilania obwodów nieuszkodzonych. Aparaty zabezpieczające obwody odpływowe będą zamontowane na płycie montażowej. Wszystkie połączenia zasilające i odpływowe będą wyprowadzone na zaciski odpływowe i będą izolowane oraz odpowiednio oznaczone. We wnętrzu rozdzielnicy wszystkie połączenia obwodów wtórnych powinny być zaadresowane. Listwy połączeniowe powinny być wyposażone w oznaczniki. Wszystkie połączenia i dokręcenia śrub połączeń elektrycznych powinny być wykonane zgodnie z zaleceniami producenta. Po otwarciu drzwi nie powinno być możliwości dotknięcia się do żadnych elementów przewodzących czynnych. </w:t>
      </w:r>
    </w:p>
    <w:p w14:paraId="40A6DAF4" w14:textId="2B5C127B" w:rsidR="008D5499" w:rsidRDefault="00F43997" w:rsidP="008D5499">
      <w:pPr>
        <w:pStyle w:val="Nagwek2"/>
      </w:pPr>
      <w:bookmarkStart w:id="56" w:name="_Toc105163747"/>
      <w:bookmarkStart w:id="57" w:name="_Toc119676823"/>
      <w:bookmarkStart w:id="58" w:name="_Toc369901449"/>
      <w:bookmarkStart w:id="59" w:name="_Toc521408549"/>
      <w:bookmarkStart w:id="60" w:name="_Toc6411509"/>
      <w:r>
        <w:t>Rezerwowe źródło zasilania</w:t>
      </w:r>
      <w:bookmarkEnd w:id="56"/>
      <w:bookmarkEnd w:id="57"/>
      <w:r w:rsidR="008D5499" w:rsidRPr="00151D37">
        <w:t xml:space="preserve"> </w:t>
      </w:r>
      <w:bookmarkEnd w:id="58"/>
      <w:bookmarkEnd w:id="59"/>
      <w:bookmarkEnd w:id="60"/>
    </w:p>
    <w:p w14:paraId="4F952FE3" w14:textId="7867013E" w:rsidR="008D5499" w:rsidRDefault="00F43997" w:rsidP="008D5499">
      <w:r>
        <w:t>W celu zapewnienia zasilania rezerwowego dla urządzeń pracujących w czasie pożaru p</w:t>
      </w:r>
      <w:r w:rsidR="008D5499">
        <w:t>rojektuje się agregat prądotwórczy o mocy 16kW/20KVA</w:t>
      </w:r>
      <w:r>
        <w:t xml:space="preserve">. Agregat uruchamiany będzie samoczynnie w momencie zaniku </w:t>
      </w:r>
      <w:r w:rsidR="008D5499">
        <w:t xml:space="preserve">zasilania podstawowego. Agregat zostanie </w:t>
      </w:r>
      <w:r>
        <w:t>posadowiony w</w:t>
      </w:r>
      <w:r w:rsidR="008D5499">
        <w:t xml:space="preserve"> terenie zewnętrznym w wyciszonej obudowie odpornej na warunki atmosferyczne. Agregat prądotwórczy będzie miał zbiornik paliwa zbudowany w ramie</w:t>
      </w:r>
      <w:r>
        <w:t>. P</w:t>
      </w:r>
      <w:r w:rsidR="008D5499">
        <w:t>ojemność zbiornika pozwoli na min. 2 godzin pracy przy 100% obciążeniu.</w:t>
      </w:r>
    </w:p>
    <w:p w14:paraId="688E5A31" w14:textId="77777777" w:rsidR="008D5499" w:rsidRDefault="008D5499" w:rsidP="008D5499">
      <w:pPr>
        <w:pStyle w:val="Nagwek2"/>
      </w:pPr>
      <w:bookmarkStart w:id="61" w:name="_Toc119676824"/>
      <w:r w:rsidRPr="00151D37">
        <w:t>Rozprowadzenie energii w budynk</w:t>
      </w:r>
      <w:r>
        <w:t>u</w:t>
      </w:r>
      <w:bookmarkEnd w:id="61"/>
      <w:r w:rsidRPr="00151D37">
        <w:t xml:space="preserve"> </w:t>
      </w:r>
    </w:p>
    <w:p w14:paraId="19715DB9" w14:textId="54749EC3" w:rsidR="00151D37" w:rsidRPr="00151D37" w:rsidRDefault="00151D37" w:rsidP="00151D37">
      <w:r w:rsidRPr="00151D37">
        <w:t xml:space="preserve">Rozprowadzenie energii </w:t>
      </w:r>
      <w:r w:rsidR="00CA0FEC">
        <w:t>w</w:t>
      </w:r>
      <w:r w:rsidRPr="00151D37">
        <w:t xml:space="preserve"> budynku będzie przebiegać wewnętrznymi liniami zasilającymi (</w:t>
      </w:r>
      <w:proofErr w:type="spellStart"/>
      <w:r w:rsidRPr="00151D37">
        <w:t>wlz-tami</w:t>
      </w:r>
      <w:proofErr w:type="spellEnd"/>
      <w:r w:rsidRPr="00151D37">
        <w:t>) wychodzącymi z projektowan</w:t>
      </w:r>
      <w:r w:rsidR="00CA0FEC">
        <w:t xml:space="preserve">ego </w:t>
      </w:r>
      <w:r w:rsidRPr="00151D37">
        <w:t>pomieszcze</w:t>
      </w:r>
      <w:r w:rsidR="00CA0FEC">
        <w:t xml:space="preserve">nia </w:t>
      </w:r>
      <w:r w:rsidRPr="00151D37">
        <w:t xml:space="preserve">rozdzielnic głównych 0,4kV i zasilającymi tablice strefowe obsługujące poszczególne części budynku na poszczególnych kondygnacjach. Dalszy rozdział energii elektrycznej odbywać się będzie za pośrednictwem tych tablic. Poziome odcinki wewnętrznych linii zasilających wychodzących z rozdzielnic niskiego napięcia i przebiegających na </w:t>
      </w:r>
      <w:r w:rsidR="00CA0FEC">
        <w:t xml:space="preserve">najniższej kondygnacji </w:t>
      </w:r>
      <w:r w:rsidR="00150E57">
        <w:t xml:space="preserve">budynku </w:t>
      </w:r>
      <w:r w:rsidRPr="00151D37">
        <w:t xml:space="preserve">do szachów instalacyjnych zostaną wykonane kablami miedzianymi </w:t>
      </w:r>
      <w:proofErr w:type="spellStart"/>
      <w:r w:rsidRPr="00151D37">
        <w:t>bezhalogenowymi</w:t>
      </w:r>
      <w:proofErr w:type="spellEnd"/>
      <w:r w:rsidRPr="00151D37">
        <w:t xml:space="preserve"> w klasie B2ca. Linie zasilające odbiory przeciwpożarowe będą wykonane kablami miedzianymi ognioodpornymi wraz z mocowaniem o odporności ogniowej w systemie E90. Zakończenia kabli, zarówno </w:t>
      </w:r>
      <w:proofErr w:type="spellStart"/>
      <w:r w:rsidRPr="00151D37">
        <w:t>wielo</w:t>
      </w:r>
      <w:proofErr w:type="spellEnd"/>
      <w:r w:rsidRPr="00151D37">
        <w:t xml:space="preserve">- jak i jednożyłowych winny mieć naciągane koszulki izolacyjne. Kable należy mocować to tras kablowych za pomocą standardowych opasek kablowych. Kable i przewody poza korytami i drabinami prowadzone będą w rurkach ochronnych </w:t>
      </w:r>
      <w:proofErr w:type="spellStart"/>
      <w:r w:rsidR="00150E57">
        <w:t>bezhalogenowych</w:t>
      </w:r>
      <w:proofErr w:type="spellEnd"/>
      <w:r w:rsidRPr="00151D37">
        <w:t>. Zakłada się dobór kabli i przewodów z uwzględnieniem współczynników korygujących zależnych od sposobu ułożenia danego kabla lub przewodu.</w:t>
      </w:r>
    </w:p>
    <w:p w14:paraId="2D254160" w14:textId="5DBB79A8" w:rsidR="00151D37" w:rsidRPr="00151D37" w:rsidRDefault="00151D37" w:rsidP="00151D37">
      <w:r w:rsidRPr="00151D37">
        <w:t xml:space="preserve">Na ciągach tras projektuje się układać korytka i drabiny kablowe, mocowane pod stropem lub do ściany. W szachtach projektuje się układać drabiny kablowe, mocowane do ścian szachów. Kable o odporności ogniowej przewiduje się układać w korytach lub na uchwytach kablowych o odporności ogniowej w systemie E90 mocowanych stropów i ścian. </w:t>
      </w:r>
      <w:proofErr w:type="spellStart"/>
      <w:r w:rsidRPr="00151D37">
        <w:t>Wlz</w:t>
      </w:r>
      <w:proofErr w:type="spellEnd"/>
      <w:r w:rsidRPr="00151D37">
        <w:t xml:space="preserve">-ty zasilające będą prowadzone poziomo od rozdzielnic głównych do projektowanych szachów instalacyjnych i dalej na wyższe kondygnacje tymi szachtami. W szachtach tych na każdej kondygnacji zlokalizowane będą następujące tablice strefowe. </w:t>
      </w:r>
    </w:p>
    <w:p w14:paraId="0949B813" w14:textId="4A8CFE91" w:rsidR="00151D37" w:rsidRPr="00151D37" w:rsidRDefault="00151D37" w:rsidP="00151D37">
      <w:proofErr w:type="spellStart"/>
      <w:proofErr w:type="gramStart"/>
      <w:r w:rsidRPr="00151D37">
        <w:t>TNx</w:t>
      </w:r>
      <w:r w:rsidR="007F39F7">
        <w:t>.y.z</w:t>
      </w:r>
      <w:proofErr w:type="spellEnd"/>
      <w:proofErr w:type="gramEnd"/>
      <w:r w:rsidRPr="00151D37">
        <w:t xml:space="preserve"> – tablice administracyjne zasilone z </w:t>
      </w:r>
      <w:r w:rsidR="007F39F7">
        <w:t xml:space="preserve">rozdzielnicy </w:t>
      </w:r>
      <w:r w:rsidRPr="00151D37">
        <w:t>RGN, przeznaczone do zasilania odbiorów oświetleniowych, gniazd ogólnego przeznaczenia, drobnych odbiorów siłowych i sanitarnych,</w:t>
      </w:r>
    </w:p>
    <w:p w14:paraId="3F95DFA6" w14:textId="1E73BF83" w:rsidR="00151D37" w:rsidRPr="00151D37" w:rsidRDefault="00151D37" w:rsidP="00151D37">
      <w:proofErr w:type="spellStart"/>
      <w:proofErr w:type="gramStart"/>
      <w:r w:rsidRPr="00151D37">
        <w:t>TUx</w:t>
      </w:r>
      <w:r w:rsidR="007F39F7">
        <w:t>.y.z</w:t>
      </w:r>
      <w:proofErr w:type="spellEnd"/>
      <w:proofErr w:type="gramEnd"/>
      <w:r w:rsidR="007F39F7">
        <w:t xml:space="preserve"> </w:t>
      </w:r>
      <w:r w:rsidRPr="00151D37">
        <w:t>– tablice administracyjne zasilone z sekcji RUP</w:t>
      </w:r>
      <w:r w:rsidR="007F39F7">
        <w:t>S</w:t>
      </w:r>
      <w:r w:rsidRPr="00151D37">
        <w:t xml:space="preserve"> gwarantowanej </w:t>
      </w:r>
      <w:proofErr w:type="spellStart"/>
      <w:r w:rsidRPr="00151D37">
        <w:t>UPSem</w:t>
      </w:r>
      <w:proofErr w:type="spellEnd"/>
      <w:r w:rsidRPr="00151D37">
        <w:t xml:space="preserve">, przeznaczone do zasilania gniazd komputerowych, wybranych odbiorów siłowych i urządzeń związanych z bezpieczeństwem budynku oraz siecią teleinformatyczną, </w:t>
      </w:r>
    </w:p>
    <w:p w14:paraId="067DF16D" w14:textId="77777777" w:rsidR="00151D37" w:rsidRPr="00151D37" w:rsidRDefault="00151D37" w:rsidP="00151D37">
      <w:r w:rsidRPr="00151D37">
        <w:lastRenderedPageBreak/>
        <w:t>W/w rozdzielnice w zależności od wielkości zaprojektowano jako stojące i wiszące, wyposażone w demontowane ściany boczne, pokrywy dolne i górne, z możliwością łączenia w zestawy poziome lub pionowe. Rozdzielnice posiadają ocynkowaną ścianę tylną z profilowanymi kątownikami, z możliwością montażu szyn nośnych i osprzętu bezpośrednio na ścianie. Osłony przednie rozdzielnic montowane bezpośrednio na profilach ścian bocznych rozdzielnicy.</w:t>
      </w:r>
    </w:p>
    <w:p w14:paraId="2F6BFCF6" w14:textId="77777777" w:rsidR="00151D37" w:rsidRPr="00151D37" w:rsidRDefault="00151D37" w:rsidP="00151D37">
      <w:r w:rsidRPr="00151D37">
        <w:t xml:space="preserve">W rozdzielnicach strefowych instalowana będzie aparatura modułowa na szynach 35mm wg EN 60715. Podstawowe parametry instalowanych aparatów zabezpieczających: </w:t>
      </w:r>
    </w:p>
    <w:p w14:paraId="247BB69C" w14:textId="77777777" w:rsidR="00151D37" w:rsidRPr="00151D37" w:rsidRDefault="00151D37" w:rsidP="00912CF0">
      <w:pPr>
        <w:pStyle w:val="Nagwek2"/>
      </w:pPr>
      <w:bookmarkStart w:id="62" w:name="_Toc105163748"/>
      <w:bookmarkStart w:id="63" w:name="_Toc119676825"/>
      <w:r w:rsidRPr="00151D37">
        <w:t>Instalacja zasilania gwarantowanego z UPS</w:t>
      </w:r>
      <w:bookmarkEnd w:id="62"/>
      <w:bookmarkEnd w:id="63"/>
    </w:p>
    <w:p w14:paraId="39195357" w14:textId="7157FED2" w:rsidR="00151D37" w:rsidRPr="00151D37" w:rsidRDefault="00151D37" w:rsidP="00151D37">
      <w:r w:rsidRPr="00151D37">
        <w:t xml:space="preserve">Dla zasilania gniazd komputerowych </w:t>
      </w:r>
      <w:r w:rsidR="00FF3762">
        <w:t xml:space="preserve">oraz wybranych urządzeń związanych z siecią strukturalną i bezpieczeństwem budynku </w:t>
      </w:r>
      <w:r w:rsidRPr="00151D37">
        <w:t>projektuje się wydzieloną instalację zasilania gwarantowanego z jednostk</w:t>
      </w:r>
      <w:r w:rsidR="00FF3762">
        <w:t>i</w:t>
      </w:r>
      <w:r w:rsidRPr="00151D37">
        <w:t xml:space="preserve"> UPS</w:t>
      </w:r>
      <w:r w:rsidR="00FF3762">
        <w:t xml:space="preserve">. </w:t>
      </w:r>
      <w:r w:rsidRPr="00151D37">
        <w:t>Zasilacz UPS wraz z bateriami będ</w:t>
      </w:r>
      <w:r w:rsidR="00FF3762">
        <w:t xml:space="preserve">zie </w:t>
      </w:r>
      <w:r w:rsidRPr="00151D37">
        <w:t>zlokalizowan</w:t>
      </w:r>
      <w:r w:rsidR="00FF3762">
        <w:t>y</w:t>
      </w:r>
      <w:r w:rsidRPr="00151D37">
        <w:t xml:space="preserve"> w pomieszczeni</w:t>
      </w:r>
      <w:r w:rsidR="00FF3762">
        <w:t xml:space="preserve">u </w:t>
      </w:r>
      <w:r w:rsidR="00DC2D13">
        <w:t>rozdzielnicy</w:t>
      </w:r>
      <w:r w:rsidR="00FF3762">
        <w:t xml:space="preserve"> </w:t>
      </w:r>
      <w:r w:rsidR="00DC2D13">
        <w:t>głównej</w:t>
      </w:r>
      <w:r w:rsidR="00FF3762">
        <w:t xml:space="preserve"> </w:t>
      </w:r>
      <w:r w:rsidRPr="00151D37">
        <w:t xml:space="preserve">na poziomie </w:t>
      </w:r>
      <w:r w:rsidR="00DC2D13">
        <w:t>parteru</w:t>
      </w:r>
      <w:r w:rsidRPr="00151D37">
        <w:t>. UPS zasilon</w:t>
      </w:r>
      <w:r w:rsidR="00DC2D13">
        <w:t>y</w:t>
      </w:r>
      <w:r w:rsidRPr="00151D37">
        <w:t xml:space="preserve"> będ</w:t>
      </w:r>
      <w:r w:rsidR="00DC2D13">
        <w:t xml:space="preserve">zie </w:t>
      </w:r>
      <w:r w:rsidRPr="00151D37">
        <w:t>bezpośrednio z rozdzielnicy główn</w:t>
      </w:r>
      <w:r w:rsidR="00DC2D13">
        <w:t xml:space="preserve">ej </w:t>
      </w:r>
      <w:r w:rsidRPr="00151D37">
        <w:t>budynk</w:t>
      </w:r>
      <w:r w:rsidR="00DC2D13">
        <w:t xml:space="preserve">u </w:t>
      </w:r>
      <w:r w:rsidRPr="00151D37">
        <w:t xml:space="preserve">RGN. Z </w:t>
      </w:r>
      <w:proofErr w:type="spellStart"/>
      <w:r w:rsidRPr="00151D37">
        <w:t>UPS</w:t>
      </w:r>
      <w:r w:rsidR="00DC2D13">
        <w:t>a</w:t>
      </w:r>
      <w:proofErr w:type="spellEnd"/>
      <w:r w:rsidRPr="00151D37">
        <w:t xml:space="preserve"> zasilane będą projektowane </w:t>
      </w:r>
      <w:r w:rsidR="00DC2D13">
        <w:t>tablice strefowe TU. D</w:t>
      </w:r>
      <w:r w:rsidRPr="00151D37">
        <w:t>la budynk</w:t>
      </w:r>
      <w:r w:rsidR="00DC2D13">
        <w:t>u</w:t>
      </w:r>
      <w:r w:rsidRPr="00151D37">
        <w:t xml:space="preserve"> dobrano zasilacz UPS o mocy </w:t>
      </w:r>
      <w:r w:rsidR="00DC2D13">
        <w:t>30</w:t>
      </w:r>
      <w:r w:rsidRPr="00151D37">
        <w:t>kVA/</w:t>
      </w:r>
      <w:proofErr w:type="spellStart"/>
      <w:r w:rsidRPr="00151D37">
        <w:t>kW.</w:t>
      </w:r>
      <w:proofErr w:type="spellEnd"/>
      <w:r w:rsidRPr="00151D37">
        <w:t xml:space="preserve"> Dobrane urządzeni</w:t>
      </w:r>
      <w:r w:rsidR="00DC2D13">
        <w:t>e</w:t>
      </w:r>
      <w:r w:rsidRPr="00151D37">
        <w:t xml:space="preserve"> będ</w:t>
      </w:r>
      <w:r w:rsidR="00DC2D13">
        <w:t xml:space="preserve">zie </w:t>
      </w:r>
      <w:r w:rsidRPr="00151D37">
        <w:t>półprzewodnikowym zasilaczem bezprzerwowym (UPS) przystosowanym do pracy ciągłej współpracujący z dedykowaną baterią akumulatorów umieszczoną na stojaku</w:t>
      </w:r>
      <w:r w:rsidR="00DC2D13">
        <w:t xml:space="preserve"> lub obudowie </w:t>
      </w:r>
      <w:r w:rsidRPr="00151D37">
        <w:t xml:space="preserve">i zapewniającą </w:t>
      </w:r>
      <w:r w:rsidR="0079596D">
        <w:t>26</w:t>
      </w:r>
      <w:r w:rsidRPr="00151D37">
        <w:t xml:space="preserve"> minut czasu podtrzymania dla obciążenia </w:t>
      </w:r>
      <w:r w:rsidR="00DC2D13">
        <w:t>3</w:t>
      </w:r>
      <w:r w:rsidRPr="00151D37">
        <w:t xml:space="preserve">0kW. </w:t>
      </w:r>
      <w:r w:rsidR="004A3890">
        <w:rPr>
          <w:rFonts w:ascii="Calibri" w:eastAsia="Calibri" w:hAnsi="Calibri" w:cs="Calibri"/>
        </w:rPr>
        <w:t xml:space="preserve">System akumulatorów dla zasilacza UPS będzie składał się z baterii typu VRLA, które będą wykonane w technologii AGM o minimalnej żywotności 10-12 lat wg klasyfikacji EUROBAT. Do zasilacza UPS będzie podłączona dedykowana bateria akumulatorów składająca się z 1 łańcucha oraz co najmniej 40 akumulatorów w łańcuchu o pojemności 55 Ah i zapewniająca czas podtrzymania minimum 26 minut dla obciążenia 30 </w:t>
      </w:r>
      <w:proofErr w:type="spellStart"/>
      <w:r w:rsidR="004A3890">
        <w:rPr>
          <w:rFonts w:ascii="Calibri" w:eastAsia="Calibri" w:hAnsi="Calibri" w:cs="Calibri"/>
        </w:rPr>
        <w:t>kW.</w:t>
      </w:r>
      <w:proofErr w:type="spellEnd"/>
      <w:r w:rsidR="004A3890">
        <w:rPr>
          <w:rFonts w:ascii="Calibri" w:eastAsia="Calibri" w:hAnsi="Calibri" w:cs="Calibri"/>
        </w:rPr>
        <w:t xml:space="preserve"> Przy doborze baterii należy uwzględnić napięcie odcięcia 1,65 VDC/ogniwo oraz temperaturę otoczenia maksymalnie 25°C. Bateria będzie zainstalowana w zewnętrznej szafie bateryjnej. </w:t>
      </w:r>
      <w:r w:rsidRPr="00151D37">
        <w:t>Zasilacz UPS będzie wykonany w technologii beztransformatorowej o podwójnej konwersji zapewniając najwyższą jakość napięcia wyjściowego.  Zasilacz UPS będzie współpracować z systemem zasilania obiektu oraz zaprojektowanymi rozdzielniami niskiego napięcia zapewniając wysokiej jakości dystrybucję energii na potrzeby obciążeń o znaczeniu krytycznym. Urządzenia muszą być fabrycznie nowe i musi pochodzić z seryjnej produkcji. Data ich wyprodukowania nie może być wcześniejsza niż 6 miesięcy przed terminem złożenia ofert. Dostawca urządzeń musi zapewnić dostawę części zamiennych przez co najmniej 7 lat od daty zakończenia produkcji.</w:t>
      </w:r>
    </w:p>
    <w:p w14:paraId="1B9F1430" w14:textId="77777777" w:rsidR="00151D37" w:rsidRPr="00151D37" w:rsidRDefault="00151D37" w:rsidP="00151D37">
      <w:r w:rsidRPr="00151D37">
        <w:t>Zasilacz UPS musi być jednostką wolnostojącą o wewnętrznej budowie modułowej ułatwiającej naprawę i serwisowanie urządzenia. Musi być wyposażony w przełączniki wejścia sieciowego, wejścia bypassu i wyjścia. Urządzenie musi posiadać górny wylot powietrza.</w:t>
      </w:r>
    </w:p>
    <w:p w14:paraId="70F9424D" w14:textId="1B26FFAD" w:rsidR="00151D37" w:rsidRDefault="00151D37" w:rsidP="00151D37">
      <w:r w:rsidRPr="00151D37">
        <w:t xml:space="preserve">Obok zasilacza UPS należy zainstalować zewnętrzny bezprzerwowy by-pass serwisowy składający się z 3 rozłączników zblokowanych mechanicznie w 1 obudowie – przełączanie za pomocą jednej dźwigni. Bypass musi być dobrany dla pełnej mocy zasilacza UPS </w:t>
      </w:r>
      <w:r w:rsidR="00DC2D13">
        <w:t>3</w:t>
      </w:r>
      <w:r w:rsidRPr="00151D37">
        <w:t>0kW.</w:t>
      </w:r>
    </w:p>
    <w:p w14:paraId="1BA3A556" w14:textId="77777777" w:rsidR="00184975" w:rsidRPr="00184975" w:rsidRDefault="00184975" w:rsidP="00912CF0">
      <w:pPr>
        <w:pStyle w:val="Nagwek2"/>
      </w:pPr>
      <w:bookmarkStart w:id="64" w:name="_Toc141850497"/>
      <w:bookmarkStart w:id="65" w:name="_Toc141850580"/>
      <w:bookmarkStart w:id="66" w:name="_Toc158789711"/>
      <w:bookmarkStart w:id="67" w:name="_Toc158790113"/>
      <w:bookmarkStart w:id="68" w:name="_Toc158790341"/>
      <w:bookmarkStart w:id="69" w:name="_Toc158793276"/>
      <w:bookmarkStart w:id="70" w:name="_Toc158793549"/>
      <w:bookmarkStart w:id="71" w:name="_Toc158794729"/>
      <w:bookmarkStart w:id="72" w:name="_Toc159395024"/>
      <w:bookmarkStart w:id="73" w:name="_Toc254979404"/>
      <w:bookmarkStart w:id="74" w:name="_Toc264541903"/>
      <w:bookmarkStart w:id="75" w:name="_Toc280275724"/>
      <w:bookmarkStart w:id="76" w:name="_Toc280275792"/>
      <w:bookmarkStart w:id="77" w:name="_Toc280276067"/>
      <w:bookmarkStart w:id="78" w:name="_Toc430860544"/>
      <w:bookmarkStart w:id="79" w:name="_Toc520718796"/>
      <w:bookmarkStart w:id="80" w:name="_Toc20483302"/>
      <w:bookmarkStart w:id="81" w:name="_Toc72143141"/>
      <w:bookmarkStart w:id="82" w:name="_Toc79496083"/>
      <w:bookmarkStart w:id="83" w:name="_Toc96073822"/>
      <w:bookmarkStart w:id="84" w:name="_Toc119676826"/>
      <w:r w:rsidRPr="00184975">
        <w:t>Pomiar energii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00A9A86" w14:textId="54FDB1AD" w:rsidR="00184975" w:rsidRDefault="00184975" w:rsidP="00184975">
      <w:r w:rsidRPr="00C67350">
        <w:t xml:space="preserve">Pomiar energii elektrycznej dla modernizowanego obiektu będzie odbywał się w układzie półpośrednim na napięciu 0,4kV. Dla obiektu zaprojektowany zostanie nowy układ pomiarowy, zgodnie z wytycznymi zakładu energetycznego. Tablica nowego układu pomiarowego zlokalizowana będzie w pomieszczaniu rozdzielnicy głównej w budynku A na parterze. Istniejące układy pomiarowe bezpośrednie zlokalizowane w budynku A i B zostaną zdemontowane. </w:t>
      </w:r>
    </w:p>
    <w:p w14:paraId="5807228F" w14:textId="7C6F5263" w:rsidR="00951C53" w:rsidRDefault="00951C53" w:rsidP="00951C53">
      <w:pPr>
        <w:widowControl w:val="0"/>
        <w:autoSpaceDN w:val="0"/>
        <w:spacing w:after="0" w:line="240" w:lineRule="auto"/>
      </w:pPr>
      <w:r>
        <w:lastRenderedPageBreak/>
        <w:t>Zgodnie z wymaganiami Zamawiającego opomiarowane zostaną również wszystkie odpływy w rozdzielnicach głównych w celu wewnętrznego pomiaru energii elektrycznej zużywanej przez poszczególne budynki. W tym celu na wyznaczonych odpływach w rozdzielnicach głównych zainstalowany zostanie wieloobwodowy, wielofunkcyjny miernik parametrów sieci. Miernik będzie spełniał poniższe wymagania:</w:t>
      </w:r>
    </w:p>
    <w:p w14:paraId="24C59FFE" w14:textId="77777777" w:rsidR="00951C53" w:rsidRDefault="00951C53" w:rsidP="00951C53">
      <w:pPr>
        <w:pStyle w:val="Akapitzlist"/>
        <w:widowControl w:val="0"/>
        <w:numPr>
          <w:ilvl w:val="0"/>
          <w:numId w:val="19"/>
        </w:numPr>
        <w:autoSpaceDN w:val="0"/>
        <w:spacing w:after="0" w:line="240" w:lineRule="auto"/>
      </w:pPr>
      <w:r>
        <w:t>Miernik przeznaczony do pracy w układzie pomiarowym półpośrednim i pośrednim, do pomiaru w wielu obwodach rozdzielczych zasilanych ze wspólnego obwodu zasilającego (lub grupy obwodów zasilających),</w:t>
      </w:r>
    </w:p>
    <w:p w14:paraId="4C979728" w14:textId="77777777" w:rsidR="00951C53" w:rsidRDefault="00951C53" w:rsidP="00951C53">
      <w:pPr>
        <w:pStyle w:val="Akapitzlist"/>
        <w:widowControl w:val="0"/>
        <w:numPr>
          <w:ilvl w:val="0"/>
          <w:numId w:val="19"/>
        </w:numPr>
        <w:autoSpaceDN w:val="0"/>
        <w:spacing w:after="0" w:line="240" w:lineRule="auto"/>
      </w:pPr>
      <w:r>
        <w:t>Bezpośredni pomiar napięć do 520VAC</w:t>
      </w:r>
    </w:p>
    <w:p w14:paraId="6E8EC919" w14:textId="77777777" w:rsidR="00951C53" w:rsidRDefault="00951C53" w:rsidP="00951C53">
      <w:pPr>
        <w:pStyle w:val="Akapitzlist"/>
        <w:widowControl w:val="0"/>
        <w:numPr>
          <w:ilvl w:val="0"/>
          <w:numId w:val="19"/>
        </w:numPr>
        <w:autoSpaceDN w:val="0"/>
        <w:spacing w:after="0" w:line="240" w:lineRule="auto"/>
      </w:pPr>
      <w:r>
        <w:t>Pośredni pomiar prądów za pomocą dedykowanych przetworników, w zakresie dobranego przetwornika,</w:t>
      </w:r>
    </w:p>
    <w:p w14:paraId="76C5AFAD" w14:textId="77777777" w:rsidR="00951C53" w:rsidRDefault="00951C53" w:rsidP="00951C53">
      <w:pPr>
        <w:pStyle w:val="Akapitzlist"/>
        <w:widowControl w:val="0"/>
        <w:numPr>
          <w:ilvl w:val="0"/>
          <w:numId w:val="19"/>
        </w:numPr>
        <w:autoSpaceDN w:val="0"/>
        <w:spacing w:after="0" w:line="240" w:lineRule="auto"/>
      </w:pPr>
      <w:r>
        <w:t>Klasa dokładności pomiaru energii 0,2 (klasa układu pomiarowego 0,5) w zakresie 2-120% wartości znamionowej przetwornika zgodnie z normą IEC-61557-12,</w:t>
      </w:r>
    </w:p>
    <w:p w14:paraId="18F179C2" w14:textId="77777777" w:rsidR="00951C53" w:rsidRDefault="00951C53" w:rsidP="00951C53">
      <w:pPr>
        <w:pStyle w:val="Akapitzlist"/>
        <w:widowControl w:val="0"/>
        <w:numPr>
          <w:ilvl w:val="0"/>
          <w:numId w:val="19"/>
        </w:numPr>
        <w:autoSpaceDN w:val="0"/>
        <w:spacing w:after="0" w:line="240" w:lineRule="auto"/>
      </w:pPr>
      <w:r>
        <w:t>Obudowa modułowa do montażu na szynie TH35 lub płycie montażowej, także w płytkich obudowach budowlanych, przewidzianych do montażu aparatury modułowej,</w:t>
      </w:r>
    </w:p>
    <w:p w14:paraId="5296D123" w14:textId="77777777" w:rsidR="00951C53" w:rsidRDefault="00951C53" w:rsidP="00951C53">
      <w:pPr>
        <w:pStyle w:val="Akapitzlist"/>
        <w:widowControl w:val="0"/>
        <w:numPr>
          <w:ilvl w:val="0"/>
          <w:numId w:val="19"/>
        </w:numPr>
        <w:autoSpaceDN w:val="0"/>
        <w:spacing w:after="0" w:line="240" w:lineRule="auto"/>
      </w:pPr>
      <w:r>
        <w:t>Poszczególne elementy modułowe miernika łączyć należy za pomocą okablowania kat. 5e o napięciu izolacji min. 300V, z wykorzystaniem złączy RJ45 nieekranowanych,</w:t>
      </w:r>
    </w:p>
    <w:p w14:paraId="7EE1FCB6" w14:textId="77777777" w:rsidR="00951C53" w:rsidRDefault="00951C53" w:rsidP="00951C53">
      <w:pPr>
        <w:pStyle w:val="Akapitzlist"/>
        <w:widowControl w:val="0"/>
        <w:numPr>
          <w:ilvl w:val="0"/>
          <w:numId w:val="19"/>
        </w:numPr>
        <w:autoSpaceDN w:val="0"/>
        <w:spacing w:after="0" w:line="240" w:lineRule="auto"/>
      </w:pPr>
      <w:r>
        <w:t>Okablowanie kat. 5e łączące poszczególne elementy miernika zapewnia komunikację modułów pomiarowych, zasilanie elementów miernika (ze źródła 24VDC), oraz synchronizację wartości chwilowej napięć i prądów pomiędzy modułami pomiarowymi,</w:t>
      </w:r>
    </w:p>
    <w:p w14:paraId="3EA8D086" w14:textId="77777777" w:rsidR="00951C53" w:rsidRDefault="00951C53" w:rsidP="00951C53">
      <w:pPr>
        <w:pStyle w:val="Akapitzlist"/>
        <w:widowControl w:val="0"/>
        <w:numPr>
          <w:ilvl w:val="0"/>
          <w:numId w:val="19"/>
        </w:numPr>
        <w:autoSpaceDN w:val="0"/>
        <w:spacing w:after="0" w:line="240" w:lineRule="auto"/>
      </w:pPr>
      <w:r>
        <w:t xml:space="preserve">Odczyt i konfiguracja poprzez port komunikacyjny RS485 z protokołem </w:t>
      </w:r>
      <w:proofErr w:type="spellStart"/>
      <w:r>
        <w:t>Modbus</w:t>
      </w:r>
      <w:proofErr w:type="spellEnd"/>
      <w:r>
        <w:t xml:space="preserve">, a także opcjonalnie za pomocą zdalnego wyświetlacza ciekłokrystalicznego z klawiaturą, podłączanego do magistrali, </w:t>
      </w:r>
    </w:p>
    <w:p w14:paraId="3C44E0BB" w14:textId="77777777" w:rsidR="00951C53" w:rsidRDefault="00951C53" w:rsidP="00951C53">
      <w:pPr>
        <w:pStyle w:val="Akapitzlist"/>
        <w:widowControl w:val="0"/>
        <w:numPr>
          <w:ilvl w:val="0"/>
          <w:numId w:val="19"/>
        </w:numPr>
        <w:autoSpaceDN w:val="0"/>
        <w:spacing w:after="0" w:line="240" w:lineRule="auto"/>
      </w:pPr>
      <w:r>
        <w:t>Możliwość jednoczesnego pomiaru pojedynczym modułem pomiarowym w 1-6 niezależnych obwodach,</w:t>
      </w:r>
    </w:p>
    <w:p w14:paraId="396E4851" w14:textId="77777777" w:rsidR="00951C53" w:rsidRDefault="00951C53" w:rsidP="00951C53">
      <w:pPr>
        <w:pStyle w:val="Akapitzlist"/>
        <w:widowControl w:val="0"/>
        <w:numPr>
          <w:ilvl w:val="0"/>
          <w:numId w:val="19"/>
        </w:numPr>
        <w:autoSpaceDN w:val="0"/>
        <w:spacing w:after="0" w:line="240" w:lineRule="auto"/>
      </w:pPr>
      <w:r>
        <w:t>Możliwość pomiaru miernikiem wieloobwodowym w 1 – 180 obwodach niezależnych, zasilanych ze wspólnego źródła napięcia,</w:t>
      </w:r>
    </w:p>
    <w:p w14:paraId="56D911DB" w14:textId="678B9DAF" w:rsidR="00951C53" w:rsidRDefault="00951C53" w:rsidP="00951C53">
      <w:pPr>
        <w:pStyle w:val="Akapitzlist"/>
        <w:widowControl w:val="0"/>
        <w:numPr>
          <w:ilvl w:val="0"/>
          <w:numId w:val="19"/>
        </w:numPr>
        <w:autoSpaceDN w:val="0"/>
        <w:spacing w:after="0" w:line="240" w:lineRule="auto"/>
      </w:pPr>
      <w:r>
        <w:t xml:space="preserve">Miernik ma zapewniać pomiary następujących wielkości elektrycznych: napięcia fazowe i przewodowe, częstotliwość, prądy fazowe i neutralny, moce czynna i bierna (w 4-ech kwadrantach), współczynniki mocy (PF, </w:t>
      </w:r>
      <w:proofErr w:type="gramStart"/>
      <w:r>
        <w:t>cos</w:t>
      </w:r>
      <w:proofErr w:type="gramEnd"/>
      <w:r>
        <w:t xml:space="preserve"> ϕ i </w:t>
      </w:r>
      <w:proofErr w:type="spellStart"/>
      <w:r>
        <w:t>tgϕ</w:t>
      </w:r>
      <w:proofErr w:type="spellEnd"/>
      <w:r>
        <w:t>), współczynniki odkształcenia harmonicznymi prądów i napięć THD</w:t>
      </w:r>
    </w:p>
    <w:p w14:paraId="608EF4DE" w14:textId="77777777" w:rsidR="00951C53" w:rsidRDefault="00951C53" w:rsidP="00951C53">
      <w:pPr>
        <w:pStyle w:val="Akapitzlist"/>
        <w:widowControl w:val="0"/>
        <w:numPr>
          <w:ilvl w:val="0"/>
          <w:numId w:val="19"/>
        </w:numPr>
        <w:autoSpaceDN w:val="0"/>
        <w:spacing w:after="0" w:line="240" w:lineRule="auto"/>
      </w:pPr>
      <w:r>
        <w:t>Miernik ma zapewniać pomiar zawartości poszczególnych harmonicznych w prądach i napięciach do rzędu 63,</w:t>
      </w:r>
    </w:p>
    <w:p w14:paraId="6754E195" w14:textId="77777777" w:rsidR="00951C53" w:rsidRDefault="00951C53" w:rsidP="00951C53">
      <w:pPr>
        <w:pStyle w:val="Akapitzlist"/>
        <w:widowControl w:val="0"/>
        <w:numPr>
          <w:ilvl w:val="0"/>
          <w:numId w:val="19"/>
        </w:numPr>
        <w:autoSpaceDN w:val="0"/>
        <w:spacing w:after="0" w:line="240" w:lineRule="auto"/>
      </w:pPr>
      <w:r>
        <w:t>Miernik ma zapewniać prezentację wartości średnich, minimalnych i maksymalnych: napięć, częstotliwości, prądów, mocy czynnych i biernych, współczynnika mocy, współczynników odkształcenia harmonicznymi THD wraz z czasem wystąpienia wskazywanych wartości ekstremów,</w:t>
      </w:r>
    </w:p>
    <w:p w14:paraId="5B6032A4" w14:textId="77777777" w:rsidR="00951C53" w:rsidRDefault="00951C53" w:rsidP="00951C53">
      <w:pPr>
        <w:pStyle w:val="Akapitzlist"/>
        <w:widowControl w:val="0"/>
        <w:numPr>
          <w:ilvl w:val="0"/>
          <w:numId w:val="19"/>
        </w:numPr>
        <w:autoSpaceDN w:val="0"/>
        <w:spacing w:after="0" w:line="240" w:lineRule="auto"/>
      </w:pPr>
      <w:r>
        <w:t>Miernik ma zapewniać rejestrację profili obciążenia mocą czynną i bierną (profil 4-kwadrantowy) w czasie uśredniania 15 minut, z możliwością nastawy czasu uśredniania i synchronizacji pomiędzy miernikami w poszczególnych rozdzielnicach,</w:t>
      </w:r>
    </w:p>
    <w:p w14:paraId="1483B431" w14:textId="77777777" w:rsidR="00951C53" w:rsidRDefault="00951C53" w:rsidP="00951C53">
      <w:pPr>
        <w:pStyle w:val="Akapitzlist"/>
        <w:widowControl w:val="0"/>
        <w:numPr>
          <w:ilvl w:val="0"/>
          <w:numId w:val="19"/>
        </w:numPr>
        <w:autoSpaceDN w:val="0"/>
        <w:spacing w:after="0" w:line="240" w:lineRule="auto"/>
      </w:pPr>
      <w:r>
        <w:t>Miernik ma umożliwiać rejestrację wybranych, chwilowych parametrów elektrycznych jak: wartości napięć, prądów, mocy, współczynnika mocy, częstotliwości czy THD,</w:t>
      </w:r>
    </w:p>
    <w:p w14:paraId="1BA483E2" w14:textId="77777777" w:rsidR="00951C53" w:rsidRDefault="00951C53" w:rsidP="00951C53">
      <w:pPr>
        <w:pStyle w:val="Akapitzlist"/>
        <w:widowControl w:val="0"/>
        <w:numPr>
          <w:ilvl w:val="0"/>
          <w:numId w:val="19"/>
        </w:numPr>
        <w:autoSpaceDN w:val="0"/>
        <w:spacing w:after="0" w:line="240" w:lineRule="auto"/>
      </w:pPr>
      <w:r>
        <w:t>Miernik ma posiadać funkcję prognozowania wartości obciążenia mocą czynną, z możliwością sygnalizacji przekroczenia nastawionego poziomu mocy czynnej,</w:t>
      </w:r>
    </w:p>
    <w:p w14:paraId="116444E7" w14:textId="77777777" w:rsidR="00951C53" w:rsidRDefault="00951C53" w:rsidP="00951C53">
      <w:pPr>
        <w:pStyle w:val="Akapitzlist"/>
        <w:widowControl w:val="0"/>
        <w:numPr>
          <w:ilvl w:val="0"/>
          <w:numId w:val="19"/>
        </w:numPr>
        <w:autoSpaceDN w:val="0"/>
        <w:spacing w:after="0" w:line="240" w:lineRule="auto"/>
      </w:pPr>
      <w:r>
        <w:t>Miernik ma posiadać funkcje samokontroli i diagnostyki poprawności podłączenia i działania przetworników prądu/przekładników, z alarmowaniem o usterkach,</w:t>
      </w:r>
    </w:p>
    <w:p w14:paraId="4EB4168D" w14:textId="77777777" w:rsidR="00951C53" w:rsidRPr="007E1F15" w:rsidRDefault="00951C53" w:rsidP="00951C53">
      <w:pPr>
        <w:pStyle w:val="Akapitzlist"/>
        <w:widowControl w:val="0"/>
        <w:numPr>
          <w:ilvl w:val="0"/>
          <w:numId w:val="19"/>
        </w:numPr>
        <w:autoSpaceDN w:val="0"/>
        <w:spacing w:after="0" w:line="240" w:lineRule="auto"/>
      </w:pPr>
      <w:r>
        <w:t xml:space="preserve">Miernik zapewnia funkcje detekcji zakłóceń w zasilaniu (zaniki, zapady, przekroczenia </w:t>
      </w:r>
      <w:r>
        <w:lastRenderedPageBreak/>
        <w:t>napięcia) oraz przeciążeń i zwarć (t</w:t>
      </w:r>
      <w:r w:rsidRPr="00951C53">
        <w:t>trig</w:t>
      </w:r>
      <w:r>
        <w:t>≥10ms) i rejestracji ich wystąpień wraz z wartościami ekstremów i czasem wystąpienia.</w:t>
      </w:r>
    </w:p>
    <w:p w14:paraId="2D801323" w14:textId="77777777" w:rsidR="00951C53" w:rsidRPr="00992F9F" w:rsidRDefault="00951C53" w:rsidP="00951C53">
      <w:pPr>
        <w:pStyle w:val="Akapitzlist"/>
        <w:widowControl w:val="0"/>
        <w:numPr>
          <w:ilvl w:val="0"/>
          <w:numId w:val="19"/>
        </w:numPr>
        <w:autoSpaceDN w:val="0"/>
        <w:spacing w:after="0" w:line="240" w:lineRule="auto"/>
      </w:pPr>
      <w:r w:rsidRPr="00992F9F">
        <w:t>Budowa modułowa miernika zapewnia prostą i szybką rozbudowę miernika na kolejne obwody pomiarowe bez konieczności odstawiania remontowego rozdzielnicy.</w:t>
      </w:r>
    </w:p>
    <w:p w14:paraId="61D6EF0E" w14:textId="77777777" w:rsidR="00184975" w:rsidRPr="00184975" w:rsidRDefault="00184975" w:rsidP="00912CF0">
      <w:pPr>
        <w:pStyle w:val="Nagwek2"/>
      </w:pPr>
      <w:bookmarkStart w:id="85" w:name="_Toc369901452"/>
      <w:bookmarkStart w:id="86" w:name="_Toc72143147"/>
      <w:bookmarkStart w:id="87" w:name="_Toc79496085"/>
      <w:bookmarkStart w:id="88" w:name="_Toc96073823"/>
      <w:bookmarkStart w:id="89" w:name="_Toc119676827"/>
      <w:r w:rsidRPr="00184975">
        <w:t>Oświetlenie podstawowe</w:t>
      </w:r>
      <w:bookmarkEnd w:id="85"/>
      <w:bookmarkEnd w:id="86"/>
      <w:bookmarkEnd w:id="87"/>
      <w:bookmarkEnd w:id="88"/>
      <w:bookmarkEnd w:id="89"/>
    </w:p>
    <w:p w14:paraId="0D9DC6FA" w14:textId="77777777" w:rsidR="00184975" w:rsidRPr="00C67350" w:rsidRDefault="00184975" w:rsidP="00184975">
      <w:r w:rsidRPr="00C67350">
        <w:t xml:space="preserve">Oświetlenie podstawowe projektuje się dla wszystkich pomieszczeń w budynku oraz terenu zewnętrznego. Jako podstawowy rodzaj oświetlenia przewiduje się oprawy z </w:t>
      </w:r>
      <w:proofErr w:type="spellStart"/>
      <w:r w:rsidRPr="00C67350">
        <w:t>ledowymi</w:t>
      </w:r>
      <w:proofErr w:type="spellEnd"/>
      <w:r w:rsidRPr="00C67350">
        <w:t xml:space="preserve"> źródłami światła o temperaturze barwowej 4000K i wskaźniku oddawania barw Ra&gt;80. Rozmieszczenie oświetlenia projektuje się wg wytycznych branży architektonicznej oraz polskich norm. </w:t>
      </w:r>
    </w:p>
    <w:p w14:paraId="78E724F5" w14:textId="77777777" w:rsidR="00184975" w:rsidRPr="00C67350" w:rsidRDefault="00184975" w:rsidP="00184975">
      <w:r w:rsidRPr="00C67350">
        <w:t>W budynku przewidziano następujące metody sterowania oświetleniem:</w:t>
      </w:r>
    </w:p>
    <w:p w14:paraId="5681B76D" w14:textId="77777777" w:rsidR="00184975" w:rsidRPr="007A2BBB" w:rsidRDefault="00184975" w:rsidP="00184975">
      <w:pPr>
        <w:pStyle w:val="Akapitzlist"/>
        <w:numPr>
          <w:ilvl w:val="0"/>
          <w:numId w:val="15"/>
        </w:numPr>
        <w:rPr>
          <w:rFonts w:cs="Arial"/>
        </w:rPr>
      </w:pPr>
      <w:r w:rsidRPr="007A2BBB">
        <w:rPr>
          <w:rFonts w:cs="Arial"/>
        </w:rPr>
        <w:t>Sterowanie za pomocą czujek ruchu</w:t>
      </w:r>
      <w:r>
        <w:rPr>
          <w:rFonts w:cs="Arial"/>
        </w:rPr>
        <w:t xml:space="preserve"> </w:t>
      </w:r>
      <w:r w:rsidRPr="007A2BBB">
        <w:rPr>
          <w:rFonts w:cs="Arial"/>
        </w:rPr>
        <w:t>i czujek obecności:</w:t>
      </w:r>
    </w:p>
    <w:p w14:paraId="4966A424" w14:textId="77777777" w:rsidR="00184975" w:rsidRPr="00C67350" w:rsidRDefault="00184975" w:rsidP="00E42F0A">
      <w:pPr>
        <w:pStyle w:val="Akapitzlist"/>
        <w:widowControl w:val="0"/>
        <w:numPr>
          <w:ilvl w:val="0"/>
          <w:numId w:val="19"/>
        </w:numPr>
        <w:autoSpaceDN w:val="0"/>
        <w:spacing w:after="0" w:line="240" w:lineRule="auto"/>
      </w:pPr>
      <w:r w:rsidRPr="00C67350">
        <w:t>klatki schodowe,</w:t>
      </w:r>
    </w:p>
    <w:p w14:paraId="01B3E73A" w14:textId="77777777" w:rsidR="00184975" w:rsidRPr="00C67350" w:rsidRDefault="00184975" w:rsidP="00E42F0A">
      <w:pPr>
        <w:pStyle w:val="Akapitzlist"/>
        <w:widowControl w:val="0"/>
        <w:numPr>
          <w:ilvl w:val="0"/>
          <w:numId w:val="19"/>
        </w:numPr>
        <w:autoSpaceDN w:val="0"/>
        <w:spacing w:after="0" w:line="240" w:lineRule="auto"/>
      </w:pPr>
      <w:r w:rsidRPr="00C67350">
        <w:t>sanitariaty,</w:t>
      </w:r>
    </w:p>
    <w:p w14:paraId="6DBA4FFE" w14:textId="77777777" w:rsidR="00184975" w:rsidRPr="00C67350" w:rsidRDefault="00184975" w:rsidP="00E42F0A">
      <w:pPr>
        <w:pStyle w:val="Akapitzlist"/>
        <w:widowControl w:val="0"/>
        <w:numPr>
          <w:ilvl w:val="0"/>
          <w:numId w:val="19"/>
        </w:numPr>
        <w:autoSpaceDN w:val="0"/>
        <w:spacing w:after="0" w:line="240" w:lineRule="auto"/>
      </w:pPr>
      <w:r w:rsidRPr="00C67350">
        <w:t>korytarze,</w:t>
      </w:r>
    </w:p>
    <w:p w14:paraId="1F9BBEC3" w14:textId="77777777" w:rsidR="00184975" w:rsidRPr="007A2BBB" w:rsidRDefault="00184975" w:rsidP="00184975">
      <w:pPr>
        <w:pStyle w:val="Akapitzlist"/>
        <w:numPr>
          <w:ilvl w:val="0"/>
          <w:numId w:val="15"/>
        </w:numPr>
        <w:rPr>
          <w:rFonts w:cs="Arial"/>
        </w:rPr>
      </w:pPr>
      <w:r w:rsidRPr="007A2BBB">
        <w:rPr>
          <w:rFonts w:cs="Arial"/>
        </w:rPr>
        <w:t>Sterowanie za pomocą lokalnych łączników:</w:t>
      </w:r>
    </w:p>
    <w:p w14:paraId="34F1F038" w14:textId="77777777" w:rsidR="00184975" w:rsidRPr="00C67350" w:rsidRDefault="00184975" w:rsidP="00E42F0A">
      <w:pPr>
        <w:pStyle w:val="Akapitzlist"/>
        <w:widowControl w:val="0"/>
        <w:numPr>
          <w:ilvl w:val="0"/>
          <w:numId w:val="19"/>
        </w:numPr>
        <w:autoSpaceDN w:val="0"/>
        <w:spacing w:after="0" w:line="240" w:lineRule="auto"/>
      </w:pPr>
      <w:r w:rsidRPr="00C67350">
        <w:t>pomieszczenia biurowe,</w:t>
      </w:r>
    </w:p>
    <w:p w14:paraId="409962B8" w14:textId="77777777" w:rsidR="00184975" w:rsidRPr="00C67350" w:rsidRDefault="00184975" w:rsidP="00E42F0A">
      <w:pPr>
        <w:pStyle w:val="Akapitzlist"/>
        <w:widowControl w:val="0"/>
        <w:numPr>
          <w:ilvl w:val="0"/>
          <w:numId w:val="19"/>
        </w:numPr>
        <w:autoSpaceDN w:val="0"/>
        <w:spacing w:after="0" w:line="240" w:lineRule="auto"/>
      </w:pPr>
      <w:r w:rsidRPr="00C67350">
        <w:t>gabinety lekarskie,</w:t>
      </w:r>
    </w:p>
    <w:p w14:paraId="576D0688" w14:textId="77777777" w:rsidR="00184975" w:rsidRPr="00C67350" w:rsidRDefault="00184975" w:rsidP="00E42F0A">
      <w:pPr>
        <w:pStyle w:val="Akapitzlist"/>
        <w:widowControl w:val="0"/>
        <w:numPr>
          <w:ilvl w:val="0"/>
          <w:numId w:val="19"/>
        </w:numPr>
        <w:autoSpaceDN w:val="0"/>
        <w:spacing w:after="0" w:line="240" w:lineRule="auto"/>
      </w:pPr>
      <w:r w:rsidRPr="00C67350">
        <w:t>pokoje badań,</w:t>
      </w:r>
    </w:p>
    <w:p w14:paraId="0CA07982" w14:textId="77777777" w:rsidR="00184975" w:rsidRPr="00C67350" w:rsidRDefault="00184975" w:rsidP="00E42F0A">
      <w:pPr>
        <w:pStyle w:val="Akapitzlist"/>
        <w:widowControl w:val="0"/>
        <w:numPr>
          <w:ilvl w:val="0"/>
          <w:numId w:val="19"/>
        </w:numPr>
        <w:autoSpaceDN w:val="0"/>
        <w:spacing w:after="0" w:line="240" w:lineRule="auto"/>
      </w:pPr>
      <w:r w:rsidRPr="00C67350">
        <w:t>pokoje spotkań,</w:t>
      </w:r>
    </w:p>
    <w:p w14:paraId="03622B80" w14:textId="77777777" w:rsidR="00184975" w:rsidRPr="00C67350" w:rsidRDefault="00184975" w:rsidP="00E42F0A">
      <w:pPr>
        <w:pStyle w:val="Akapitzlist"/>
        <w:widowControl w:val="0"/>
        <w:numPr>
          <w:ilvl w:val="0"/>
          <w:numId w:val="19"/>
        </w:numPr>
        <w:autoSpaceDN w:val="0"/>
        <w:spacing w:after="0" w:line="240" w:lineRule="auto"/>
      </w:pPr>
      <w:r w:rsidRPr="00C67350">
        <w:t>pomieszczenia socjalne,</w:t>
      </w:r>
    </w:p>
    <w:p w14:paraId="682B749C" w14:textId="77777777" w:rsidR="00184975" w:rsidRPr="00C67350" w:rsidRDefault="00184975" w:rsidP="00E42F0A">
      <w:pPr>
        <w:pStyle w:val="Akapitzlist"/>
        <w:widowControl w:val="0"/>
        <w:numPr>
          <w:ilvl w:val="0"/>
          <w:numId w:val="19"/>
        </w:numPr>
        <w:autoSpaceDN w:val="0"/>
        <w:spacing w:after="0" w:line="240" w:lineRule="auto"/>
      </w:pPr>
      <w:r w:rsidRPr="00C67350">
        <w:t xml:space="preserve">pomieszczenia gospodarcze, </w:t>
      </w:r>
    </w:p>
    <w:p w14:paraId="66257DD4" w14:textId="77777777" w:rsidR="00184975" w:rsidRPr="00C67350" w:rsidRDefault="00184975" w:rsidP="00E42F0A">
      <w:pPr>
        <w:pStyle w:val="Akapitzlist"/>
        <w:widowControl w:val="0"/>
        <w:numPr>
          <w:ilvl w:val="0"/>
          <w:numId w:val="19"/>
        </w:numPr>
        <w:autoSpaceDN w:val="0"/>
        <w:spacing w:after="0" w:line="240" w:lineRule="auto"/>
      </w:pPr>
      <w:r w:rsidRPr="00C67350">
        <w:t xml:space="preserve">pomieszczenia magazynowe, </w:t>
      </w:r>
    </w:p>
    <w:p w14:paraId="47592334" w14:textId="69751310" w:rsidR="00184975" w:rsidRDefault="00184975" w:rsidP="00E42F0A">
      <w:pPr>
        <w:pStyle w:val="Akapitzlist"/>
        <w:widowControl w:val="0"/>
        <w:numPr>
          <w:ilvl w:val="0"/>
          <w:numId w:val="19"/>
        </w:numPr>
        <w:autoSpaceDN w:val="0"/>
        <w:spacing w:after="0" w:line="240" w:lineRule="auto"/>
      </w:pPr>
      <w:r w:rsidRPr="00C67350">
        <w:t>pomieszczenia techniczne,</w:t>
      </w:r>
    </w:p>
    <w:p w14:paraId="071C4BB6" w14:textId="77777777" w:rsidR="00184975" w:rsidRPr="00184975" w:rsidRDefault="00184975" w:rsidP="00184975">
      <w:pPr>
        <w:pStyle w:val="Akapitzlist"/>
        <w:numPr>
          <w:ilvl w:val="0"/>
          <w:numId w:val="15"/>
        </w:numPr>
        <w:rPr>
          <w:rFonts w:cs="Arial"/>
        </w:rPr>
      </w:pPr>
      <w:r w:rsidRPr="00184975">
        <w:rPr>
          <w:rFonts w:cs="Arial"/>
        </w:rPr>
        <w:t>Sterowanie z wykorzystaniem magistrali Dali:</w:t>
      </w:r>
    </w:p>
    <w:p w14:paraId="6391300D" w14:textId="566CDBC6" w:rsidR="00184975" w:rsidRPr="00151D37" w:rsidRDefault="00184975" w:rsidP="00E42F0A">
      <w:pPr>
        <w:pStyle w:val="Akapitzlist"/>
        <w:numPr>
          <w:ilvl w:val="0"/>
          <w:numId w:val="19"/>
        </w:numPr>
      </w:pPr>
      <w:r>
        <w:t>sala konferencyjna,</w:t>
      </w:r>
      <w:r w:rsidRPr="00151D37">
        <w:t xml:space="preserve"> </w:t>
      </w:r>
    </w:p>
    <w:p w14:paraId="4B69369C" w14:textId="77777777" w:rsidR="00184975" w:rsidRPr="00C67350" w:rsidRDefault="00184975" w:rsidP="00184975">
      <w:pPr>
        <w:pStyle w:val="Akapitzlist"/>
        <w:widowControl w:val="0"/>
        <w:autoSpaceDN w:val="0"/>
        <w:spacing w:after="0" w:line="240" w:lineRule="auto"/>
        <w:ind w:left="1080"/>
      </w:pPr>
    </w:p>
    <w:p w14:paraId="41A85F07" w14:textId="77777777" w:rsidR="00184975" w:rsidRPr="00C67350" w:rsidRDefault="00184975" w:rsidP="00184975">
      <w:r w:rsidRPr="00C67350">
        <w:t>Zdefiniowano typowe przestrzenie oświetlane o tym samym poziomie natężenia:</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1"/>
        <w:gridCol w:w="3899"/>
      </w:tblGrid>
      <w:tr w:rsidR="00184975" w:rsidRPr="00DA143E" w14:paraId="165FE741" w14:textId="77777777" w:rsidTr="008B0480">
        <w:trPr>
          <w:trHeight w:hRule="exact" w:val="284"/>
          <w:jc w:val="center"/>
        </w:trPr>
        <w:tc>
          <w:tcPr>
            <w:tcW w:w="4111" w:type="dxa"/>
            <w:vAlign w:val="center"/>
          </w:tcPr>
          <w:p w14:paraId="735260EA" w14:textId="77777777" w:rsidR="00184975" w:rsidRPr="00DA143E" w:rsidRDefault="00184975" w:rsidP="008B0480">
            <w:pPr>
              <w:spacing w:line="26" w:lineRule="atLeast"/>
              <w:jc w:val="center"/>
              <w:rPr>
                <w:rFonts w:cs="Arial"/>
                <w:b/>
                <w:szCs w:val="24"/>
              </w:rPr>
            </w:pPr>
            <w:r w:rsidRPr="00DA143E">
              <w:rPr>
                <w:rFonts w:cs="Arial"/>
                <w:b/>
                <w:szCs w:val="24"/>
              </w:rPr>
              <w:t>Strefa/Grupa pomieszczeń</w:t>
            </w:r>
          </w:p>
        </w:tc>
        <w:tc>
          <w:tcPr>
            <w:tcW w:w="3899" w:type="dxa"/>
            <w:vAlign w:val="center"/>
          </w:tcPr>
          <w:p w14:paraId="3A5CD4E3" w14:textId="77777777" w:rsidR="00184975" w:rsidRPr="00DA143E" w:rsidRDefault="00184975" w:rsidP="008B0480">
            <w:pPr>
              <w:spacing w:line="26" w:lineRule="atLeast"/>
              <w:jc w:val="center"/>
              <w:rPr>
                <w:rFonts w:cs="Arial"/>
                <w:b/>
                <w:szCs w:val="24"/>
              </w:rPr>
            </w:pPr>
            <w:r w:rsidRPr="00DA143E">
              <w:rPr>
                <w:rFonts w:cs="Arial"/>
                <w:b/>
                <w:szCs w:val="24"/>
              </w:rPr>
              <w:t xml:space="preserve">Wymagania natężenia oświetlenia </w:t>
            </w:r>
          </w:p>
        </w:tc>
      </w:tr>
      <w:tr w:rsidR="00184975" w:rsidRPr="00DA143E" w14:paraId="36D04495" w14:textId="77777777" w:rsidTr="008B0480">
        <w:trPr>
          <w:trHeight w:hRule="exact" w:val="284"/>
          <w:jc w:val="center"/>
        </w:trPr>
        <w:tc>
          <w:tcPr>
            <w:tcW w:w="4111" w:type="dxa"/>
          </w:tcPr>
          <w:p w14:paraId="78375378" w14:textId="77777777" w:rsidR="00184975" w:rsidRPr="00DA143E" w:rsidRDefault="00184975" w:rsidP="008B0480">
            <w:pPr>
              <w:spacing w:line="26" w:lineRule="atLeast"/>
              <w:jc w:val="center"/>
              <w:rPr>
                <w:rFonts w:cs="Arial"/>
                <w:b/>
                <w:szCs w:val="24"/>
              </w:rPr>
            </w:pPr>
            <w:r w:rsidRPr="00DA143E">
              <w:rPr>
                <w:rFonts w:cs="Arial"/>
                <w:b/>
                <w:szCs w:val="24"/>
              </w:rPr>
              <w:t>[-]</w:t>
            </w:r>
          </w:p>
        </w:tc>
        <w:tc>
          <w:tcPr>
            <w:tcW w:w="3899" w:type="dxa"/>
          </w:tcPr>
          <w:p w14:paraId="7D8A1EE5" w14:textId="77777777" w:rsidR="00184975" w:rsidRPr="00DA143E" w:rsidRDefault="00184975" w:rsidP="008B0480">
            <w:pPr>
              <w:spacing w:line="26" w:lineRule="atLeast"/>
              <w:jc w:val="center"/>
              <w:rPr>
                <w:rFonts w:cs="Arial"/>
                <w:b/>
                <w:szCs w:val="24"/>
              </w:rPr>
            </w:pPr>
            <w:r w:rsidRPr="00DA143E">
              <w:rPr>
                <w:rFonts w:cs="Arial"/>
                <w:b/>
                <w:szCs w:val="24"/>
              </w:rPr>
              <w:t>[lx]</w:t>
            </w:r>
          </w:p>
        </w:tc>
      </w:tr>
      <w:tr w:rsidR="00184975" w:rsidRPr="00DA143E" w14:paraId="2A81C64D" w14:textId="77777777" w:rsidTr="008B0480">
        <w:trPr>
          <w:trHeight w:hRule="exact" w:val="284"/>
          <w:jc w:val="center"/>
        </w:trPr>
        <w:tc>
          <w:tcPr>
            <w:tcW w:w="4111" w:type="dxa"/>
          </w:tcPr>
          <w:p w14:paraId="6EE3D8AD" w14:textId="77777777" w:rsidR="00184975" w:rsidRPr="00DA143E" w:rsidRDefault="00184975" w:rsidP="008B0480">
            <w:pPr>
              <w:spacing w:line="26" w:lineRule="atLeast"/>
              <w:rPr>
                <w:rFonts w:cs="Arial"/>
                <w:szCs w:val="24"/>
              </w:rPr>
            </w:pPr>
            <w:r w:rsidRPr="00DA143E">
              <w:rPr>
                <w:rFonts w:cs="Arial"/>
                <w:szCs w:val="24"/>
              </w:rPr>
              <w:t xml:space="preserve">* hol wejściowy </w:t>
            </w:r>
          </w:p>
        </w:tc>
        <w:tc>
          <w:tcPr>
            <w:tcW w:w="3899" w:type="dxa"/>
          </w:tcPr>
          <w:p w14:paraId="35FC48CE" w14:textId="77777777" w:rsidR="00184975" w:rsidRPr="00DA143E" w:rsidRDefault="00184975" w:rsidP="008B0480">
            <w:pPr>
              <w:spacing w:line="26" w:lineRule="atLeast"/>
              <w:jc w:val="center"/>
              <w:rPr>
                <w:rFonts w:cs="Arial"/>
                <w:szCs w:val="24"/>
              </w:rPr>
            </w:pPr>
            <w:r w:rsidRPr="00DA143E">
              <w:rPr>
                <w:rFonts w:cs="Arial"/>
                <w:szCs w:val="24"/>
              </w:rPr>
              <w:t>200÷300</w:t>
            </w:r>
          </w:p>
        </w:tc>
      </w:tr>
      <w:tr w:rsidR="00184975" w:rsidRPr="00DA143E" w14:paraId="63E67F9A" w14:textId="77777777" w:rsidTr="008B0480">
        <w:trPr>
          <w:trHeight w:hRule="exact" w:val="284"/>
          <w:jc w:val="center"/>
        </w:trPr>
        <w:tc>
          <w:tcPr>
            <w:tcW w:w="4111" w:type="dxa"/>
          </w:tcPr>
          <w:p w14:paraId="4FA14C0B" w14:textId="77777777" w:rsidR="00184975" w:rsidRPr="00DA143E" w:rsidRDefault="00184975" w:rsidP="008B0480">
            <w:pPr>
              <w:spacing w:line="26" w:lineRule="atLeast"/>
              <w:rPr>
                <w:rFonts w:cs="Arial"/>
                <w:szCs w:val="24"/>
              </w:rPr>
            </w:pPr>
            <w:r w:rsidRPr="00DA143E">
              <w:rPr>
                <w:rFonts w:cs="Arial"/>
                <w:szCs w:val="24"/>
              </w:rPr>
              <w:t>* klatki schodowe</w:t>
            </w:r>
          </w:p>
        </w:tc>
        <w:tc>
          <w:tcPr>
            <w:tcW w:w="3899" w:type="dxa"/>
          </w:tcPr>
          <w:p w14:paraId="79EF1430" w14:textId="77777777" w:rsidR="00184975" w:rsidRPr="00DA143E" w:rsidRDefault="00184975" w:rsidP="008B0480">
            <w:pPr>
              <w:spacing w:line="26" w:lineRule="atLeast"/>
              <w:jc w:val="center"/>
              <w:rPr>
                <w:rFonts w:cs="Arial"/>
                <w:szCs w:val="24"/>
              </w:rPr>
            </w:pPr>
            <w:r w:rsidRPr="00DA143E">
              <w:rPr>
                <w:rFonts w:cs="Arial"/>
                <w:szCs w:val="24"/>
              </w:rPr>
              <w:t>150</w:t>
            </w:r>
          </w:p>
        </w:tc>
      </w:tr>
      <w:tr w:rsidR="00184975" w:rsidRPr="00DA143E" w14:paraId="326752C6" w14:textId="77777777" w:rsidTr="008B0480">
        <w:trPr>
          <w:trHeight w:hRule="exact" w:val="284"/>
          <w:jc w:val="center"/>
        </w:trPr>
        <w:tc>
          <w:tcPr>
            <w:tcW w:w="4111" w:type="dxa"/>
          </w:tcPr>
          <w:p w14:paraId="1CBA350D" w14:textId="77777777" w:rsidR="00184975" w:rsidRPr="00DA143E" w:rsidRDefault="00184975" w:rsidP="008B0480">
            <w:pPr>
              <w:spacing w:line="26" w:lineRule="atLeast"/>
              <w:rPr>
                <w:rFonts w:cs="Arial"/>
                <w:szCs w:val="24"/>
              </w:rPr>
            </w:pPr>
            <w:r w:rsidRPr="00DA143E">
              <w:rPr>
                <w:rFonts w:cs="Arial"/>
                <w:szCs w:val="24"/>
              </w:rPr>
              <w:t>* toalety</w:t>
            </w:r>
          </w:p>
        </w:tc>
        <w:tc>
          <w:tcPr>
            <w:tcW w:w="3899" w:type="dxa"/>
          </w:tcPr>
          <w:p w14:paraId="2E920219" w14:textId="77777777" w:rsidR="00184975" w:rsidRPr="00DA143E" w:rsidRDefault="00184975" w:rsidP="008B0480">
            <w:pPr>
              <w:spacing w:line="26" w:lineRule="atLeast"/>
              <w:jc w:val="center"/>
              <w:rPr>
                <w:rFonts w:cs="Arial"/>
                <w:szCs w:val="24"/>
              </w:rPr>
            </w:pPr>
            <w:r w:rsidRPr="00DA143E">
              <w:rPr>
                <w:rFonts w:cs="Arial"/>
                <w:szCs w:val="24"/>
              </w:rPr>
              <w:t>200</w:t>
            </w:r>
          </w:p>
        </w:tc>
      </w:tr>
      <w:tr w:rsidR="00184975" w:rsidRPr="00DA143E" w14:paraId="6CE599CD" w14:textId="77777777" w:rsidTr="008B0480">
        <w:trPr>
          <w:trHeight w:hRule="exact" w:val="284"/>
          <w:jc w:val="center"/>
        </w:trPr>
        <w:tc>
          <w:tcPr>
            <w:tcW w:w="4111" w:type="dxa"/>
            <w:vAlign w:val="center"/>
          </w:tcPr>
          <w:p w14:paraId="40DF39AA" w14:textId="77777777" w:rsidR="00184975" w:rsidRPr="00DA143E" w:rsidRDefault="00184975" w:rsidP="008B0480">
            <w:pPr>
              <w:spacing w:line="26" w:lineRule="atLeast"/>
              <w:rPr>
                <w:rFonts w:cs="Arial"/>
                <w:szCs w:val="24"/>
              </w:rPr>
            </w:pPr>
            <w:r w:rsidRPr="00DA143E">
              <w:rPr>
                <w:rFonts w:cs="Arial"/>
                <w:szCs w:val="24"/>
              </w:rPr>
              <w:t xml:space="preserve">* pomieszczenia administracyjne, biura, </w:t>
            </w:r>
            <w:r>
              <w:rPr>
                <w:rFonts w:cs="Arial"/>
                <w:szCs w:val="24"/>
              </w:rPr>
              <w:t>sale komputerowe</w:t>
            </w:r>
          </w:p>
        </w:tc>
        <w:tc>
          <w:tcPr>
            <w:tcW w:w="3899" w:type="dxa"/>
            <w:vAlign w:val="center"/>
          </w:tcPr>
          <w:p w14:paraId="4EB41064" w14:textId="77777777" w:rsidR="00184975" w:rsidRPr="00DA143E" w:rsidRDefault="00184975" w:rsidP="008B0480">
            <w:pPr>
              <w:spacing w:line="26" w:lineRule="atLeast"/>
              <w:jc w:val="center"/>
              <w:rPr>
                <w:rFonts w:cs="Arial"/>
                <w:szCs w:val="24"/>
              </w:rPr>
            </w:pPr>
            <w:r w:rsidRPr="00DA143E">
              <w:rPr>
                <w:rFonts w:cs="Arial"/>
                <w:szCs w:val="24"/>
              </w:rPr>
              <w:t>500 (na stanowisku pracy)</w:t>
            </w:r>
          </w:p>
        </w:tc>
      </w:tr>
      <w:tr w:rsidR="00184975" w:rsidRPr="00DA143E" w14:paraId="39BF40DB" w14:textId="77777777" w:rsidTr="008B0480">
        <w:trPr>
          <w:trHeight w:hRule="exact" w:val="284"/>
          <w:jc w:val="center"/>
        </w:trPr>
        <w:tc>
          <w:tcPr>
            <w:tcW w:w="4111" w:type="dxa"/>
            <w:vAlign w:val="center"/>
          </w:tcPr>
          <w:p w14:paraId="3F4A46A2" w14:textId="77777777" w:rsidR="00184975" w:rsidRPr="00DA143E" w:rsidRDefault="00184975" w:rsidP="008B0480">
            <w:pPr>
              <w:spacing w:line="26" w:lineRule="atLeast"/>
              <w:rPr>
                <w:rFonts w:cs="Arial"/>
                <w:szCs w:val="24"/>
              </w:rPr>
            </w:pPr>
            <w:r w:rsidRPr="00DA143E">
              <w:rPr>
                <w:rFonts w:cs="Arial"/>
                <w:szCs w:val="24"/>
              </w:rPr>
              <w:t>* komunikacja wewnętrzna</w:t>
            </w:r>
          </w:p>
        </w:tc>
        <w:tc>
          <w:tcPr>
            <w:tcW w:w="3899" w:type="dxa"/>
            <w:vAlign w:val="center"/>
          </w:tcPr>
          <w:p w14:paraId="1F8483C1" w14:textId="77777777" w:rsidR="00184975" w:rsidRPr="00DA143E" w:rsidRDefault="00184975" w:rsidP="008B0480">
            <w:pPr>
              <w:spacing w:line="26" w:lineRule="atLeast"/>
              <w:jc w:val="center"/>
              <w:rPr>
                <w:rFonts w:cs="Arial"/>
                <w:szCs w:val="24"/>
              </w:rPr>
            </w:pPr>
            <w:r>
              <w:rPr>
                <w:rFonts w:cs="Arial"/>
                <w:szCs w:val="24"/>
              </w:rPr>
              <w:t>1</w:t>
            </w:r>
            <w:r w:rsidRPr="00DA143E">
              <w:rPr>
                <w:rFonts w:cs="Arial"/>
                <w:szCs w:val="24"/>
              </w:rPr>
              <w:t>00</w:t>
            </w:r>
          </w:p>
        </w:tc>
      </w:tr>
      <w:tr w:rsidR="00184975" w:rsidRPr="00DA143E" w14:paraId="2FDB307B" w14:textId="77777777" w:rsidTr="008B0480">
        <w:trPr>
          <w:trHeight w:hRule="exact" w:val="284"/>
          <w:jc w:val="center"/>
        </w:trPr>
        <w:tc>
          <w:tcPr>
            <w:tcW w:w="4111" w:type="dxa"/>
            <w:vAlign w:val="center"/>
          </w:tcPr>
          <w:p w14:paraId="7927DECE" w14:textId="77777777" w:rsidR="00184975" w:rsidRPr="00DA143E" w:rsidRDefault="00184975" w:rsidP="008B0480">
            <w:pPr>
              <w:spacing w:line="26" w:lineRule="atLeast"/>
              <w:rPr>
                <w:rFonts w:cs="Arial"/>
                <w:szCs w:val="24"/>
              </w:rPr>
            </w:pPr>
            <w:r w:rsidRPr="00DA143E">
              <w:rPr>
                <w:rFonts w:cs="Arial"/>
                <w:szCs w:val="24"/>
              </w:rPr>
              <w:t>* pomieszczenia techniczne</w:t>
            </w:r>
          </w:p>
        </w:tc>
        <w:tc>
          <w:tcPr>
            <w:tcW w:w="3899" w:type="dxa"/>
            <w:vAlign w:val="center"/>
          </w:tcPr>
          <w:p w14:paraId="099B8F75" w14:textId="77777777" w:rsidR="00184975" w:rsidRPr="00DA143E" w:rsidRDefault="00184975" w:rsidP="008B0480">
            <w:pPr>
              <w:spacing w:line="26" w:lineRule="atLeast"/>
              <w:jc w:val="center"/>
              <w:rPr>
                <w:rFonts w:cs="Arial"/>
                <w:szCs w:val="24"/>
              </w:rPr>
            </w:pPr>
            <w:r w:rsidRPr="00DA143E">
              <w:rPr>
                <w:rFonts w:cs="Arial"/>
                <w:szCs w:val="24"/>
              </w:rPr>
              <w:t>200</w:t>
            </w:r>
          </w:p>
        </w:tc>
      </w:tr>
      <w:tr w:rsidR="00184975" w:rsidRPr="00DA143E" w14:paraId="4100828F" w14:textId="77777777" w:rsidTr="008B0480">
        <w:trPr>
          <w:trHeight w:hRule="exact" w:val="284"/>
          <w:jc w:val="center"/>
        </w:trPr>
        <w:tc>
          <w:tcPr>
            <w:tcW w:w="4111" w:type="dxa"/>
            <w:vAlign w:val="center"/>
          </w:tcPr>
          <w:p w14:paraId="06DFA246" w14:textId="77777777" w:rsidR="00184975" w:rsidRPr="00DA143E" w:rsidRDefault="00184975" w:rsidP="008B0480">
            <w:pPr>
              <w:spacing w:line="26" w:lineRule="atLeast"/>
              <w:rPr>
                <w:rFonts w:cs="Arial"/>
                <w:szCs w:val="24"/>
              </w:rPr>
            </w:pPr>
            <w:r w:rsidRPr="00DA143E">
              <w:rPr>
                <w:rFonts w:cs="Arial"/>
                <w:szCs w:val="24"/>
              </w:rPr>
              <w:t xml:space="preserve">* </w:t>
            </w:r>
            <w:r>
              <w:rPr>
                <w:rFonts w:cs="Arial"/>
                <w:szCs w:val="24"/>
              </w:rPr>
              <w:t>gabinety badań</w:t>
            </w:r>
          </w:p>
        </w:tc>
        <w:tc>
          <w:tcPr>
            <w:tcW w:w="3899" w:type="dxa"/>
            <w:vAlign w:val="center"/>
          </w:tcPr>
          <w:p w14:paraId="4C6104C3" w14:textId="77777777" w:rsidR="00184975" w:rsidRPr="00DA143E" w:rsidRDefault="00184975" w:rsidP="008B0480">
            <w:pPr>
              <w:spacing w:line="26" w:lineRule="atLeast"/>
              <w:jc w:val="center"/>
              <w:rPr>
                <w:rFonts w:cs="Arial"/>
                <w:szCs w:val="24"/>
              </w:rPr>
            </w:pPr>
            <w:r>
              <w:rPr>
                <w:rFonts w:cs="Arial"/>
                <w:szCs w:val="24"/>
              </w:rPr>
              <w:t>5</w:t>
            </w:r>
            <w:r w:rsidRPr="00DA143E">
              <w:rPr>
                <w:rFonts w:cs="Arial"/>
                <w:szCs w:val="24"/>
              </w:rPr>
              <w:t>00</w:t>
            </w:r>
          </w:p>
        </w:tc>
      </w:tr>
      <w:tr w:rsidR="00184975" w:rsidRPr="00DA143E" w14:paraId="786C91D8" w14:textId="77777777" w:rsidTr="008B0480">
        <w:trPr>
          <w:trHeight w:hRule="exact" w:val="284"/>
          <w:jc w:val="center"/>
        </w:trPr>
        <w:tc>
          <w:tcPr>
            <w:tcW w:w="4111" w:type="dxa"/>
            <w:vAlign w:val="center"/>
          </w:tcPr>
          <w:p w14:paraId="4B9D79FF" w14:textId="77777777" w:rsidR="00184975" w:rsidRPr="00DA143E" w:rsidRDefault="00184975" w:rsidP="008B0480">
            <w:pPr>
              <w:spacing w:line="26" w:lineRule="atLeast"/>
              <w:rPr>
                <w:rFonts w:cs="Arial"/>
                <w:szCs w:val="24"/>
              </w:rPr>
            </w:pPr>
            <w:r w:rsidRPr="00DA143E">
              <w:rPr>
                <w:rFonts w:cs="Arial"/>
                <w:szCs w:val="24"/>
              </w:rPr>
              <w:t>* pomieszczenia socjalne</w:t>
            </w:r>
          </w:p>
        </w:tc>
        <w:tc>
          <w:tcPr>
            <w:tcW w:w="3899" w:type="dxa"/>
            <w:vAlign w:val="center"/>
          </w:tcPr>
          <w:p w14:paraId="735E0180" w14:textId="77777777" w:rsidR="00184975" w:rsidRPr="00DA143E" w:rsidRDefault="00184975" w:rsidP="008B0480">
            <w:pPr>
              <w:spacing w:line="26" w:lineRule="atLeast"/>
              <w:jc w:val="center"/>
              <w:rPr>
                <w:rFonts w:cs="Arial"/>
                <w:szCs w:val="24"/>
              </w:rPr>
            </w:pPr>
            <w:r w:rsidRPr="00DA143E">
              <w:rPr>
                <w:rFonts w:cs="Arial"/>
                <w:szCs w:val="24"/>
              </w:rPr>
              <w:t>200</w:t>
            </w:r>
          </w:p>
        </w:tc>
      </w:tr>
      <w:tr w:rsidR="00184975" w:rsidRPr="00DA143E" w14:paraId="0F879095" w14:textId="77777777" w:rsidTr="008B0480">
        <w:trPr>
          <w:trHeight w:hRule="exact" w:val="284"/>
          <w:jc w:val="center"/>
        </w:trPr>
        <w:tc>
          <w:tcPr>
            <w:tcW w:w="4111" w:type="dxa"/>
            <w:vAlign w:val="center"/>
          </w:tcPr>
          <w:p w14:paraId="7823FF88" w14:textId="77777777" w:rsidR="00184975" w:rsidRPr="00DA143E" w:rsidRDefault="00184975" w:rsidP="008B0480">
            <w:pPr>
              <w:spacing w:line="26" w:lineRule="atLeast"/>
              <w:rPr>
                <w:rFonts w:cs="Arial"/>
                <w:szCs w:val="24"/>
              </w:rPr>
            </w:pPr>
            <w:r w:rsidRPr="00DA143E">
              <w:rPr>
                <w:rFonts w:cs="Arial"/>
                <w:szCs w:val="24"/>
              </w:rPr>
              <w:t>* magazyny</w:t>
            </w:r>
          </w:p>
        </w:tc>
        <w:tc>
          <w:tcPr>
            <w:tcW w:w="3899" w:type="dxa"/>
            <w:vAlign w:val="center"/>
          </w:tcPr>
          <w:p w14:paraId="180EEC2F" w14:textId="77777777" w:rsidR="00184975" w:rsidRPr="00DA143E" w:rsidRDefault="00184975" w:rsidP="008B0480">
            <w:pPr>
              <w:spacing w:line="26" w:lineRule="atLeast"/>
              <w:jc w:val="center"/>
              <w:rPr>
                <w:rFonts w:cs="Arial"/>
                <w:szCs w:val="24"/>
              </w:rPr>
            </w:pPr>
            <w:r w:rsidRPr="00DA143E">
              <w:rPr>
                <w:rFonts w:cs="Arial"/>
                <w:szCs w:val="24"/>
              </w:rPr>
              <w:t>100</w:t>
            </w:r>
          </w:p>
        </w:tc>
      </w:tr>
      <w:tr w:rsidR="00184975" w:rsidRPr="00DA143E" w14:paraId="636BE3F7" w14:textId="77777777" w:rsidTr="008B0480">
        <w:trPr>
          <w:trHeight w:hRule="exact" w:val="284"/>
          <w:jc w:val="center"/>
        </w:trPr>
        <w:tc>
          <w:tcPr>
            <w:tcW w:w="4111" w:type="dxa"/>
            <w:tcBorders>
              <w:top w:val="single" w:sz="4" w:space="0" w:color="auto"/>
              <w:left w:val="single" w:sz="4" w:space="0" w:color="auto"/>
              <w:bottom w:val="single" w:sz="4" w:space="0" w:color="auto"/>
              <w:right w:val="single" w:sz="4" w:space="0" w:color="auto"/>
            </w:tcBorders>
            <w:vAlign w:val="center"/>
          </w:tcPr>
          <w:p w14:paraId="5EC25EDF" w14:textId="77777777" w:rsidR="00184975" w:rsidRPr="00DA143E" w:rsidRDefault="00184975" w:rsidP="008B0480">
            <w:pPr>
              <w:spacing w:line="26" w:lineRule="atLeast"/>
              <w:rPr>
                <w:rFonts w:cs="Arial"/>
                <w:szCs w:val="24"/>
              </w:rPr>
            </w:pPr>
            <w:r w:rsidRPr="00DA143E">
              <w:rPr>
                <w:rFonts w:cs="Arial"/>
                <w:szCs w:val="24"/>
              </w:rPr>
              <w:t xml:space="preserve">* </w:t>
            </w:r>
            <w:r>
              <w:rPr>
                <w:rFonts w:cs="Arial"/>
                <w:szCs w:val="24"/>
              </w:rPr>
              <w:t>recepcja</w:t>
            </w:r>
          </w:p>
        </w:tc>
        <w:tc>
          <w:tcPr>
            <w:tcW w:w="3899" w:type="dxa"/>
            <w:tcBorders>
              <w:top w:val="single" w:sz="4" w:space="0" w:color="auto"/>
              <w:left w:val="single" w:sz="4" w:space="0" w:color="auto"/>
              <w:bottom w:val="single" w:sz="4" w:space="0" w:color="auto"/>
              <w:right w:val="single" w:sz="4" w:space="0" w:color="auto"/>
            </w:tcBorders>
            <w:vAlign w:val="center"/>
          </w:tcPr>
          <w:p w14:paraId="61BE7A6F" w14:textId="77777777" w:rsidR="00184975" w:rsidRPr="00DA143E" w:rsidRDefault="00184975" w:rsidP="008B0480">
            <w:pPr>
              <w:spacing w:line="26" w:lineRule="atLeast"/>
              <w:jc w:val="center"/>
              <w:rPr>
                <w:rFonts w:cs="Arial"/>
                <w:szCs w:val="24"/>
              </w:rPr>
            </w:pPr>
            <w:r>
              <w:rPr>
                <w:rFonts w:cs="Arial"/>
                <w:szCs w:val="24"/>
              </w:rPr>
              <w:t>5</w:t>
            </w:r>
            <w:r w:rsidRPr="00DA143E">
              <w:rPr>
                <w:rFonts w:cs="Arial"/>
                <w:szCs w:val="24"/>
              </w:rPr>
              <w:t>00</w:t>
            </w:r>
          </w:p>
        </w:tc>
      </w:tr>
    </w:tbl>
    <w:p w14:paraId="18495663" w14:textId="77777777" w:rsidR="00184975" w:rsidRDefault="00184975" w:rsidP="00184975">
      <w:pPr>
        <w:pStyle w:val="Stronatytuowa-Calibri11pkt"/>
        <w:spacing w:line="276" w:lineRule="auto"/>
        <w:ind w:left="567"/>
        <w:jc w:val="both"/>
      </w:pPr>
    </w:p>
    <w:p w14:paraId="3D156D4C" w14:textId="713969EF" w:rsidR="00184975" w:rsidRPr="00C67350" w:rsidRDefault="00184975" w:rsidP="00184975">
      <w:r w:rsidRPr="00C67350">
        <w:t xml:space="preserve">Zasilanie opraw oświetleniowych wykonane zostanie przewodami miedzianymi, </w:t>
      </w:r>
      <w:proofErr w:type="spellStart"/>
      <w:r w:rsidRPr="00C67350">
        <w:t>bezhalogenowymi</w:t>
      </w:r>
      <w:proofErr w:type="spellEnd"/>
      <w:r w:rsidRPr="00C67350">
        <w:t xml:space="preserve">. Obwody zasilające wyprowadzone będą poszczególnych tablic strefowych. Przewody układane będą w projektowanych trasach kablowych, w rurach elektroinstalacyjnych </w:t>
      </w:r>
      <w:proofErr w:type="spellStart"/>
      <w:r>
        <w:t>bezhalogenowych</w:t>
      </w:r>
      <w:proofErr w:type="spellEnd"/>
      <w:r>
        <w:t xml:space="preserve"> </w:t>
      </w:r>
      <w:r w:rsidRPr="00C67350">
        <w:t>lub bezpośrednio pod tynkiem.</w:t>
      </w:r>
    </w:p>
    <w:p w14:paraId="3AE171A8" w14:textId="59F09F7E" w:rsidR="00184975" w:rsidRPr="00184975" w:rsidRDefault="00184975" w:rsidP="00912CF0">
      <w:pPr>
        <w:pStyle w:val="Nagwek2"/>
      </w:pPr>
      <w:bookmarkStart w:id="90" w:name="_Toc72143148"/>
      <w:bookmarkStart w:id="91" w:name="_Toc79496086"/>
      <w:bookmarkStart w:id="92" w:name="_Toc96073824"/>
      <w:bookmarkStart w:id="93" w:name="_Toc119676828"/>
      <w:r w:rsidRPr="00184975">
        <w:lastRenderedPageBreak/>
        <w:t>Oświetlenie awaryjne ewakuacyjne i podświetlane znaki ewakuacyjne</w:t>
      </w:r>
      <w:bookmarkEnd w:id="90"/>
      <w:bookmarkEnd w:id="91"/>
      <w:bookmarkEnd w:id="92"/>
      <w:bookmarkEnd w:id="93"/>
    </w:p>
    <w:p w14:paraId="75D21F68" w14:textId="77777777" w:rsidR="00184975" w:rsidRPr="00C67350" w:rsidRDefault="00184975" w:rsidP="00184975">
      <w:r w:rsidRPr="00C67350">
        <w:t>Oświetlenie awaryjne ewakuacyjne będzie miało za zadanie oświetlić wyjścia i drogi ewakuacyjne w przypadku zaniku zasilania zewnętrznego. Oprawy oświetlenia ewakuacyjnego przewiduje się umieścić:</w:t>
      </w:r>
    </w:p>
    <w:p w14:paraId="190BCFC5" w14:textId="77777777" w:rsidR="00184975" w:rsidRPr="00C67350" w:rsidRDefault="00184975" w:rsidP="00E42F0A">
      <w:pPr>
        <w:pStyle w:val="Akapitzlist"/>
        <w:widowControl w:val="0"/>
        <w:numPr>
          <w:ilvl w:val="0"/>
          <w:numId w:val="19"/>
        </w:numPr>
        <w:autoSpaceDN w:val="0"/>
        <w:spacing w:after="0" w:line="240" w:lineRule="auto"/>
      </w:pPr>
      <w:r w:rsidRPr="00C67350">
        <w:t>w ciągach komunikacyjnych,</w:t>
      </w:r>
    </w:p>
    <w:p w14:paraId="752E7D1F" w14:textId="77777777" w:rsidR="00184975" w:rsidRPr="00C67350" w:rsidRDefault="00184975" w:rsidP="00E42F0A">
      <w:pPr>
        <w:pStyle w:val="Akapitzlist"/>
        <w:widowControl w:val="0"/>
        <w:numPr>
          <w:ilvl w:val="0"/>
          <w:numId w:val="19"/>
        </w:numPr>
        <w:autoSpaceDN w:val="0"/>
        <w:spacing w:after="0" w:line="240" w:lineRule="auto"/>
      </w:pPr>
      <w:r w:rsidRPr="00C67350">
        <w:t>na klatkach schodowych,</w:t>
      </w:r>
    </w:p>
    <w:p w14:paraId="1383162F" w14:textId="77777777" w:rsidR="00184975" w:rsidRPr="00C67350" w:rsidRDefault="00184975" w:rsidP="00E42F0A">
      <w:pPr>
        <w:pStyle w:val="Akapitzlist"/>
        <w:widowControl w:val="0"/>
        <w:numPr>
          <w:ilvl w:val="0"/>
          <w:numId w:val="19"/>
        </w:numPr>
        <w:autoSpaceDN w:val="0"/>
        <w:spacing w:after="0" w:line="240" w:lineRule="auto"/>
      </w:pPr>
      <w:r w:rsidRPr="00C67350">
        <w:t>przy wyjściach z wind,</w:t>
      </w:r>
    </w:p>
    <w:p w14:paraId="26F6CFBC" w14:textId="77777777" w:rsidR="00184975" w:rsidRPr="00C67350" w:rsidRDefault="00184975" w:rsidP="00E42F0A">
      <w:pPr>
        <w:pStyle w:val="Akapitzlist"/>
        <w:widowControl w:val="0"/>
        <w:numPr>
          <w:ilvl w:val="0"/>
          <w:numId w:val="19"/>
        </w:numPr>
        <w:autoSpaceDN w:val="0"/>
        <w:spacing w:after="0" w:line="240" w:lineRule="auto"/>
      </w:pPr>
      <w:r w:rsidRPr="00C67350">
        <w:t>przy wejściach do klatek schodowych,</w:t>
      </w:r>
    </w:p>
    <w:p w14:paraId="658C1DC9" w14:textId="77777777" w:rsidR="00184975" w:rsidRPr="00C67350" w:rsidRDefault="00184975" w:rsidP="00E42F0A">
      <w:pPr>
        <w:pStyle w:val="Akapitzlist"/>
        <w:widowControl w:val="0"/>
        <w:numPr>
          <w:ilvl w:val="0"/>
          <w:numId w:val="19"/>
        </w:numPr>
        <w:autoSpaceDN w:val="0"/>
        <w:spacing w:after="0" w:line="240" w:lineRule="auto"/>
      </w:pPr>
      <w:r w:rsidRPr="00C67350">
        <w:t>przy wyjściach z budynku,</w:t>
      </w:r>
    </w:p>
    <w:p w14:paraId="4B5F9497" w14:textId="77777777" w:rsidR="00184975" w:rsidRPr="00C67350" w:rsidRDefault="00184975" w:rsidP="00E42F0A">
      <w:pPr>
        <w:pStyle w:val="Akapitzlist"/>
        <w:widowControl w:val="0"/>
        <w:numPr>
          <w:ilvl w:val="0"/>
          <w:numId w:val="19"/>
        </w:numPr>
        <w:autoSpaceDN w:val="0"/>
        <w:spacing w:after="0" w:line="240" w:lineRule="auto"/>
      </w:pPr>
      <w:r w:rsidRPr="00C67350">
        <w:t>w sanitariatach,</w:t>
      </w:r>
    </w:p>
    <w:p w14:paraId="2CD44644" w14:textId="77777777" w:rsidR="00184975" w:rsidRPr="00C67350" w:rsidRDefault="00184975" w:rsidP="00E42F0A">
      <w:pPr>
        <w:pStyle w:val="Akapitzlist"/>
        <w:widowControl w:val="0"/>
        <w:numPr>
          <w:ilvl w:val="0"/>
          <w:numId w:val="19"/>
        </w:numPr>
        <w:autoSpaceDN w:val="0"/>
        <w:spacing w:after="0" w:line="240" w:lineRule="auto"/>
      </w:pPr>
      <w:r w:rsidRPr="00C67350">
        <w:t>przy urządzeniach przeciwpożarowych,</w:t>
      </w:r>
    </w:p>
    <w:p w14:paraId="66985746" w14:textId="77777777" w:rsidR="00184975" w:rsidRPr="00C67350" w:rsidRDefault="00184975" w:rsidP="00184975">
      <w:r w:rsidRPr="00C67350">
        <w:t xml:space="preserve">W budynku A i Łączniku natężenie oświetlenia ewakuacyjnego na drogach ewakuacyjnych będzie wynosiło nie mniej niż 1lx, a w pobliżu urządzeń przeciwpożarowych 5lx. W budynku B, zgodnie w wykonaną ekspertyzą natężenie oświetlenia ewakuacyjnego na drogach ewakuacyjnych będzie wynosiło nie mniej niż 5lx, a w pobliżu urządzeń przeciwpożarowych również 5lx. Oprawy oświetlenia awaryjnego ewakuacyjnego wyposażone będą w indywidualne moduły bateryjne o czasie podtrzymania 1h dla budynku A i Łącznika oraz 2h dla budynku B, z funkcją </w:t>
      </w:r>
      <w:proofErr w:type="spellStart"/>
      <w:r w:rsidRPr="00C67350">
        <w:t>autotesu</w:t>
      </w:r>
      <w:proofErr w:type="spellEnd"/>
      <w:r w:rsidRPr="00C67350">
        <w:t xml:space="preserve">. Zasilanie opraw wykonane zostanie przewodami miedzianymi, </w:t>
      </w:r>
      <w:proofErr w:type="spellStart"/>
      <w:r w:rsidRPr="00C67350">
        <w:t>bezhalogenowymi</w:t>
      </w:r>
      <w:proofErr w:type="spellEnd"/>
      <w:r w:rsidRPr="00C67350">
        <w:t xml:space="preserve">. Obwody zasilające wyprowadzone będą poszczególnych tablic strefowych. Załączanie opraw odbywać się będzie samoczynnie w momencie zaniku zasilania podstawowego. Oprawy będą wyposażone w energooszczędne źródła LED. Oprawy awaryjne ewakuacyjne będą pracowały w trybie na ciemno. </w:t>
      </w:r>
    </w:p>
    <w:p w14:paraId="7D58F796" w14:textId="77777777" w:rsidR="00184975" w:rsidRPr="00C67350" w:rsidRDefault="00184975" w:rsidP="00184975">
      <w:r w:rsidRPr="00C67350">
        <w:t>Na drogach ewakuacyjnych projektuje się instalację podświetlanych znaków ewakuacyjnych z piktogramami, wskazującymi kierunki ewakuacji. Podświetlane znaki ewakuacyjne przewiduje się umieścić:</w:t>
      </w:r>
    </w:p>
    <w:p w14:paraId="591F298E" w14:textId="77777777" w:rsidR="00184975" w:rsidRPr="00C67350" w:rsidRDefault="00184975" w:rsidP="00E42F0A">
      <w:pPr>
        <w:pStyle w:val="Akapitzlist"/>
        <w:widowControl w:val="0"/>
        <w:numPr>
          <w:ilvl w:val="0"/>
          <w:numId w:val="19"/>
        </w:numPr>
        <w:autoSpaceDN w:val="0"/>
        <w:spacing w:after="0" w:line="240" w:lineRule="auto"/>
      </w:pPr>
      <w:r w:rsidRPr="00C67350">
        <w:t>w ciągach komunikacyjnych,</w:t>
      </w:r>
    </w:p>
    <w:p w14:paraId="1B8A145D" w14:textId="77777777" w:rsidR="00184975" w:rsidRPr="00C67350" w:rsidRDefault="00184975" w:rsidP="00E42F0A">
      <w:pPr>
        <w:pStyle w:val="Akapitzlist"/>
        <w:widowControl w:val="0"/>
        <w:numPr>
          <w:ilvl w:val="0"/>
          <w:numId w:val="19"/>
        </w:numPr>
        <w:autoSpaceDN w:val="0"/>
        <w:spacing w:after="0" w:line="240" w:lineRule="auto"/>
      </w:pPr>
      <w:r w:rsidRPr="00C67350">
        <w:t>na klatkach schodowych,</w:t>
      </w:r>
    </w:p>
    <w:p w14:paraId="1B3BFD38" w14:textId="77777777" w:rsidR="00184975" w:rsidRPr="00C67350" w:rsidRDefault="00184975" w:rsidP="00E42F0A">
      <w:pPr>
        <w:pStyle w:val="Akapitzlist"/>
        <w:widowControl w:val="0"/>
        <w:numPr>
          <w:ilvl w:val="0"/>
          <w:numId w:val="19"/>
        </w:numPr>
        <w:autoSpaceDN w:val="0"/>
        <w:spacing w:after="0" w:line="240" w:lineRule="auto"/>
      </w:pPr>
      <w:r w:rsidRPr="00C67350">
        <w:t>przy wejściach do klatek schodowych,</w:t>
      </w:r>
    </w:p>
    <w:p w14:paraId="676E011E" w14:textId="77777777" w:rsidR="00184975" w:rsidRPr="00C67350" w:rsidRDefault="00184975" w:rsidP="00E42F0A">
      <w:pPr>
        <w:pStyle w:val="Akapitzlist"/>
        <w:widowControl w:val="0"/>
        <w:numPr>
          <w:ilvl w:val="0"/>
          <w:numId w:val="19"/>
        </w:numPr>
        <w:autoSpaceDN w:val="0"/>
        <w:spacing w:after="0" w:line="240" w:lineRule="auto"/>
      </w:pPr>
      <w:r w:rsidRPr="00C67350">
        <w:t>przy wyjściach z budynku,</w:t>
      </w:r>
    </w:p>
    <w:p w14:paraId="022DC973" w14:textId="2297052E" w:rsidR="00184975" w:rsidRDefault="00184975" w:rsidP="00184975">
      <w:r w:rsidRPr="00C67350">
        <w:t xml:space="preserve">Podświetlane znaki ewakuacyjne wyposażone będą w indywidualne moduły bateryjne o czasie podtrzymania 1h dla budynku A i Łącznika oraz 2h dla budynku B, z funkcją </w:t>
      </w:r>
      <w:proofErr w:type="spellStart"/>
      <w:r w:rsidRPr="00C67350">
        <w:t>autotesu</w:t>
      </w:r>
      <w:proofErr w:type="spellEnd"/>
      <w:r w:rsidRPr="00C67350">
        <w:t xml:space="preserve">. Zasilanie opraw wykonane zostanie przewodami miedzianymi, </w:t>
      </w:r>
      <w:proofErr w:type="spellStart"/>
      <w:r w:rsidRPr="00C67350">
        <w:t>bezhalogenowymi</w:t>
      </w:r>
      <w:proofErr w:type="spellEnd"/>
      <w:r w:rsidRPr="00C67350">
        <w:t xml:space="preserve">. Obwody zasilające wyprowadzone będą poszczególnych tablic strefowych. Załączanie opraw odbywać się będzie samoczynnie w momencie zaniku zasilania podstawowego. Oprawy będą wyposażone w energooszczędne źródła LED. Podświetlane znaki ewakuacyjne będą pracowały w trybie na </w:t>
      </w:r>
      <w:r>
        <w:t>ciemno</w:t>
      </w:r>
      <w:r w:rsidRPr="00C67350">
        <w:t xml:space="preserve">. </w:t>
      </w:r>
    </w:p>
    <w:p w14:paraId="3195E352" w14:textId="772BE5D2" w:rsidR="00184975" w:rsidRPr="00C67350" w:rsidRDefault="00392BB0" w:rsidP="00184975">
      <w:r w:rsidRPr="00151D37">
        <w:t xml:space="preserve">Temperatura barwowa opraw oświetlenia awaryjnego będzie wynosiła 5700K. </w:t>
      </w:r>
      <w:r w:rsidR="00184975" w:rsidRPr="00C67350">
        <w:t>Oprawy awaryjne posiadać będą dopuszczenie wydawane przez akredytowane jednostki badawczo-rozwojowe PSP.</w:t>
      </w:r>
    </w:p>
    <w:p w14:paraId="53A21263" w14:textId="52B39144" w:rsidR="00151D37" w:rsidRDefault="00151D37" w:rsidP="00912CF0">
      <w:pPr>
        <w:pStyle w:val="Nagwek2"/>
      </w:pPr>
      <w:bookmarkStart w:id="94" w:name="_Toc521408552"/>
      <w:bookmarkStart w:id="95" w:name="_Toc6411512"/>
      <w:bookmarkStart w:id="96" w:name="_Toc105163751"/>
      <w:bookmarkStart w:id="97" w:name="_Toc119676829"/>
      <w:r w:rsidRPr="00151D37">
        <w:t>Gniazda wtykowe</w:t>
      </w:r>
      <w:bookmarkEnd w:id="94"/>
      <w:bookmarkEnd w:id="95"/>
      <w:bookmarkEnd w:id="96"/>
      <w:bookmarkEnd w:id="97"/>
    </w:p>
    <w:p w14:paraId="79B8DAD2" w14:textId="3444A3E2" w:rsidR="00375BCA" w:rsidRPr="00C67350" w:rsidRDefault="00375BCA" w:rsidP="00375BCA">
      <w:r w:rsidRPr="00C67350">
        <w:t xml:space="preserve">W całym obiekcie w strefach wspólnych, pokojach biurowych, gabinetach lekarskich oraz w pomieszczeniach technicznych i gospodarczych w zależności od potrzeb zostaną rozmieszczone gniazda wtykowe. W miejscach pracy oraz przewiduje się punkty elektryczno-logiczne składające się z </w:t>
      </w:r>
      <w:r>
        <w:t xml:space="preserve">czterech </w:t>
      </w:r>
      <w:r w:rsidRPr="00C67350">
        <w:t xml:space="preserve">gniazd elektrycznych 230V </w:t>
      </w:r>
      <w:r>
        <w:t xml:space="preserve">gwarantowanych </w:t>
      </w:r>
      <w:proofErr w:type="spellStart"/>
      <w:r>
        <w:t>UPSem</w:t>
      </w:r>
      <w:proofErr w:type="spellEnd"/>
      <w:r>
        <w:t xml:space="preserve"> i czterech </w:t>
      </w:r>
      <w:r w:rsidRPr="00C67350">
        <w:t>gniazd teleinformatycznych RJ45. Stanowiska pracy będą zasilane za pomocą gniazd wtyczkowych instalowanych w ścianach</w:t>
      </w:r>
      <w:r>
        <w:t xml:space="preserve"> i </w:t>
      </w:r>
      <w:r>
        <w:lastRenderedPageBreak/>
        <w:t>puszkach podłogowych</w:t>
      </w:r>
      <w:r w:rsidRPr="00C67350">
        <w:t xml:space="preserve">. We wszystkich pomieszczeniach poza pomieszczeniami mokrymi projektuje się gniazda porządkowe minimum jedno na pomieszczenie oraz na komunikacji nie częściej niż co 15m. Pozostałe gniazda </w:t>
      </w:r>
      <w:r>
        <w:t xml:space="preserve">rozmieszczone </w:t>
      </w:r>
      <w:r w:rsidRPr="00C67350">
        <w:t xml:space="preserve">zostaną w zależności od potrzeb technologicznych. Zasilanie obwodów gniazdowych wykonane zostanie przewodami miedzianymi, </w:t>
      </w:r>
      <w:proofErr w:type="spellStart"/>
      <w:r w:rsidRPr="00C67350">
        <w:t>bezhalogenowymi</w:t>
      </w:r>
      <w:proofErr w:type="spellEnd"/>
      <w:r w:rsidRPr="00C67350">
        <w:t xml:space="preserve">. Obwody zasilające wyprowadzone będą poszczególnych tablic strefowych. Przewody układane będą w projektowanych trasach kablowych, w rurach elektroinstalacyjnych </w:t>
      </w:r>
      <w:proofErr w:type="spellStart"/>
      <w:r>
        <w:t>bezhalogenowych</w:t>
      </w:r>
      <w:proofErr w:type="spellEnd"/>
      <w:r>
        <w:t xml:space="preserve"> </w:t>
      </w:r>
      <w:r w:rsidRPr="00C67350">
        <w:t>lub bezpośrednio pod tynkiem.</w:t>
      </w:r>
    </w:p>
    <w:p w14:paraId="532DFDEF" w14:textId="77777777" w:rsidR="00151D37" w:rsidRPr="00151D37" w:rsidRDefault="00151D37" w:rsidP="00912CF0">
      <w:pPr>
        <w:pStyle w:val="Nagwek2"/>
      </w:pPr>
      <w:bookmarkStart w:id="98" w:name="_Toc297821559"/>
      <w:bookmarkStart w:id="99" w:name="_Toc521408553"/>
      <w:bookmarkStart w:id="100" w:name="_Toc6411513"/>
      <w:bookmarkStart w:id="101" w:name="_Toc105163752"/>
      <w:bookmarkStart w:id="102" w:name="_Toc119676830"/>
      <w:r w:rsidRPr="00151D37">
        <w:t>Ochrona przeciwpożarowa</w:t>
      </w:r>
      <w:bookmarkEnd w:id="98"/>
      <w:bookmarkEnd w:id="99"/>
      <w:bookmarkEnd w:id="100"/>
      <w:bookmarkEnd w:id="101"/>
      <w:bookmarkEnd w:id="102"/>
    </w:p>
    <w:p w14:paraId="26739829" w14:textId="77777777" w:rsidR="00151D37" w:rsidRPr="007B7D09" w:rsidRDefault="00151D37" w:rsidP="00151D37">
      <w:pPr>
        <w:rPr>
          <w:u w:val="single"/>
        </w:rPr>
      </w:pPr>
      <w:r w:rsidRPr="007B7D09">
        <w:rPr>
          <w:u w:val="single"/>
        </w:rPr>
        <w:t>Odbiory szczególnie ważne dla bezpieczeństwa budynku</w:t>
      </w:r>
    </w:p>
    <w:p w14:paraId="3BA12AAC" w14:textId="1834C82E" w:rsidR="00151D37" w:rsidRPr="00151D37" w:rsidRDefault="00151D37" w:rsidP="00151D37">
      <w:r w:rsidRPr="00151D37">
        <w:t>Są to odbiorniki pracujące w czasie pożaru. Do odbiorników tych należy zapewnić nieprzerwany dopływ energii elektrycznej w sytuacji wystąpienia pożaru. Odbiory te zasilone będą z rozdzielnicy</w:t>
      </w:r>
      <w:r w:rsidR="00C4295C">
        <w:t xml:space="preserve"> RGP zasilającą podrozdzielnie</w:t>
      </w:r>
      <w:r w:rsidRPr="00151D37">
        <w:t xml:space="preserve"> pożarowe RGPA i RGPB, które będą miały zapewnione zasilanie podczas pożaru sprzed przeciwpożarowego wyłącznika prądu.</w:t>
      </w:r>
    </w:p>
    <w:p w14:paraId="30EED0CB" w14:textId="77777777" w:rsidR="00151D37" w:rsidRPr="007B7D09" w:rsidRDefault="00151D37" w:rsidP="00151D37">
      <w:pPr>
        <w:rPr>
          <w:u w:val="single"/>
        </w:rPr>
      </w:pPr>
      <w:r w:rsidRPr="007B7D09">
        <w:rPr>
          <w:u w:val="single"/>
        </w:rPr>
        <w:t>Kable i przewody</w:t>
      </w:r>
    </w:p>
    <w:p w14:paraId="54CCBA16" w14:textId="77777777" w:rsidR="00151D37" w:rsidRPr="00151D37" w:rsidRDefault="00151D37" w:rsidP="00151D37">
      <w:r w:rsidRPr="00151D37">
        <w:t>Dla zasilania odbiorników pracujących w czasie pożaru projektuje się kable i przewody ognioodporne PH90 wraz z systemami mocującymi o odporności ogniowej E90. W szczególności tego typu kablami i przewodami należy wykonać instalację zasilającą dla:</w:t>
      </w:r>
    </w:p>
    <w:p w14:paraId="4D0BBCA0" w14:textId="0BAD35A0" w:rsidR="00151D37" w:rsidRPr="00151D37" w:rsidRDefault="00151D37" w:rsidP="00E42F0A">
      <w:pPr>
        <w:pStyle w:val="Akapitzlist"/>
        <w:widowControl w:val="0"/>
        <w:numPr>
          <w:ilvl w:val="0"/>
          <w:numId w:val="19"/>
        </w:numPr>
        <w:autoSpaceDN w:val="0"/>
        <w:spacing w:after="0" w:line="240" w:lineRule="auto"/>
      </w:pPr>
      <w:r w:rsidRPr="00151D37">
        <w:t>central</w:t>
      </w:r>
      <w:r w:rsidR="007B7D09">
        <w:t>i</w:t>
      </w:r>
      <w:r w:rsidRPr="00151D37">
        <w:t xml:space="preserve"> sygnalizacji pożarowej SSP,</w:t>
      </w:r>
    </w:p>
    <w:p w14:paraId="56502FC6" w14:textId="77777777" w:rsidR="00151D37" w:rsidRPr="00151D37" w:rsidRDefault="00151D37" w:rsidP="00E42F0A">
      <w:pPr>
        <w:pStyle w:val="Akapitzlist"/>
        <w:widowControl w:val="0"/>
        <w:numPr>
          <w:ilvl w:val="0"/>
          <w:numId w:val="19"/>
        </w:numPr>
        <w:autoSpaceDN w:val="0"/>
        <w:spacing w:after="0" w:line="240" w:lineRule="auto"/>
      </w:pPr>
      <w:r w:rsidRPr="00151D37">
        <w:t xml:space="preserve">central oddymiania grawitacyjnego klatek schodowych, </w:t>
      </w:r>
    </w:p>
    <w:p w14:paraId="5D459D1D" w14:textId="77777777" w:rsidR="00151D37" w:rsidRPr="00151D37" w:rsidRDefault="00151D37" w:rsidP="00E42F0A">
      <w:pPr>
        <w:pStyle w:val="Akapitzlist"/>
        <w:widowControl w:val="0"/>
        <w:numPr>
          <w:ilvl w:val="0"/>
          <w:numId w:val="19"/>
        </w:numPr>
        <w:autoSpaceDN w:val="0"/>
        <w:spacing w:after="0" w:line="240" w:lineRule="auto"/>
      </w:pPr>
      <w:r w:rsidRPr="00151D37">
        <w:t>przeciwpożarowych wyłączników prądu,</w:t>
      </w:r>
    </w:p>
    <w:p w14:paraId="47CF14C0" w14:textId="77777777" w:rsidR="007B7D09" w:rsidRDefault="007B7D09" w:rsidP="00151D37">
      <w:pPr>
        <w:rPr>
          <w:u w:val="single"/>
        </w:rPr>
      </w:pPr>
    </w:p>
    <w:p w14:paraId="52A947BD" w14:textId="3C91FE21" w:rsidR="00151D37" w:rsidRPr="007B7D09" w:rsidRDefault="00151D37" w:rsidP="00151D37">
      <w:pPr>
        <w:rPr>
          <w:u w:val="single"/>
        </w:rPr>
      </w:pPr>
      <w:r w:rsidRPr="007B7D09">
        <w:rPr>
          <w:u w:val="single"/>
        </w:rPr>
        <w:t xml:space="preserve">Przejścia przez elementy budowlane </w:t>
      </w:r>
    </w:p>
    <w:p w14:paraId="4331EE35" w14:textId="77777777" w:rsidR="00151D37" w:rsidRPr="00151D37" w:rsidRDefault="00151D37" w:rsidP="00151D37">
      <w:r w:rsidRPr="00151D37">
        <w:t>Przepusty instalacyjne w elementach oddzielenia przeciwpożarowego powinny mieć klasę odporności ogniowej (EI) wymagana dla tych elementów.</w:t>
      </w:r>
    </w:p>
    <w:p w14:paraId="6D8C4B35" w14:textId="77777777" w:rsidR="00151D37" w:rsidRPr="00151D37" w:rsidRDefault="00151D37" w:rsidP="00151D37">
      <w:r w:rsidRPr="00151D37">
        <w:t>Przepusty instalacyjne o średnicy powyżej 4cm w ścianach i stropach, dla których jest wymagana klasa odporności ogniowej co najmniej EI 60 lub REI 60, powinny mieć klasę odporności ogniowej (EI) tych elementów.</w:t>
      </w:r>
    </w:p>
    <w:p w14:paraId="3A2E15EF" w14:textId="77777777" w:rsidR="00151D37" w:rsidRPr="007B7D09" w:rsidRDefault="00151D37" w:rsidP="00151D37">
      <w:pPr>
        <w:rPr>
          <w:u w:val="single"/>
        </w:rPr>
      </w:pPr>
      <w:r w:rsidRPr="007B7D09">
        <w:rPr>
          <w:u w:val="single"/>
        </w:rPr>
        <w:t>Wejścia kabli do budynku</w:t>
      </w:r>
    </w:p>
    <w:p w14:paraId="150C3809" w14:textId="77777777" w:rsidR="00151D37" w:rsidRPr="00151D37" w:rsidRDefault="00151D37" w:rsidP="00151D37">
      <w:r w:rsidRPr="00151D37">
        <w:t>Wszystkie kable wprowadzane do budynku (lub wyprowadzone na zewnątrz) należy uszczelnić w sposób uniemożliwiający przedostawanie się wody i gazu do budynku. Kable należy wprowadzać / wyprowadzać z budynku za pomocą systemowych szczelnych przepustów dla kabli zabetonowanych w ścianach fundamentowych.</w:t>
      </w:r>
    </w:p>
    <w:p w14:paraId="10CE6C51" w14:textId="77777777" w:rsidR="00151D37" w:rsidRPr="007B7D09" w:rsidRDefault="00151D37" w:rsidP="00151D37">
      <w:pPr>
        <w:rPr>
          <w:u w:val="single"/>
        </w:rPr>
      </w:pPr>
      <w:r w:rsidRPr="007B7D09">
        <w:rPr>
          <w:u w:val="single"/>
        </w:rPr>
        <w:t>Szachty instalacyjne</w:t>
      </w:r>
    </w:p>
    <w:p w14:paraId="5A1E17FF" w14:textId="77777777" w:rsidR="00151D37" w:rsidRPr="00151D37" w:rsidRDefault="00151D37" w:rsidP="00151D37">
      <w:r w:rsidRPr="00151D37">
        <w:t>Przewiduje się, że pionowe szachty instalacyjne będą uszczelnione przeciwogniowo przy przejściach pomiędzy kondygnacjami (co każdą kondygnacje), za pomocą materiałów o odporności ogniowej min. EI 60.</w:t>
      </w:r>
    </w:p>
    <w:p w14:paraId="4F8B70CC" w14:textId="5C358217" w:rsidR="00151D37" w:rsidRDefault="00151D37" w:rsidP="00151D37">
      <w:pPr>
        <w:rPr>
          <w:u w:val="single"/>
        </w:rPr>
      </w:pPr>
      <w:r w:rsidRPr="007B7D09">
        <w:rPr>
          <w:u w:val="single"/>
        </w:rPr>
        <w:t>Przeciwpożarowe wyłączniki prądu</w:t>
      </w:r>
    </w:p>
    <w:p w14:paraId="412253E1" w14:textId="76BE912C" w:rsidR="007B7D09" w:rsidRPr="00C67350" w:rsidRDefault="007B7D09" w:rsidP="007B7D09">
      <w:r w:rsidRPr="00C67350">
        <w:lastRenderedPageBreak/>
        <w:t xml:space="preserve">Obiekt zostanie wyposażony w przeciwpożarowy wyłącznik prądu, który będzie miał za zadanie odciąć zasilanie do wszystkich urządzeń w budynku z wyjątkiem odbiorników pracujących w czasie pożaru. Wyłącznik </w:t>
      </w:r>
      <w:r>
        <w:t xml:space="preserve">główny </w:t>
      </w:r>
      <w:r w:rsidRPr="00C67350">
        <w:t>zlokalizowany zostan</w:t>
      </w:r>
      <w:r>
        <w:t>ie</w:t>
      </w:r>
      <w:r w:rsidRPr="00C67350">
        <w:t xml:space="preserve"> w rozdzielnicy głównej budynku</w:t>
      </w:r>
      <w:r>
        <w:t xml:space="preserve"> RGN</w:t>
      </w:r>
      <w:r w:rsidRPr="00C67350">
        <w:t xml:space="preserve">. Dodatkowo </w:t>
      </w:r>
      <w:r>
        <w:t>w</w:t>
      </w:r>
      <w:r w:rsidRPr="00C67350">
        <w:t xml:space="preserve"> budynku </w:t>
      </w:r>
      <w:r w:rsidRPr="00003D5C">
        <w:t xml:space="preserve">zlokalizowane będą </w:t>
      </w:r>
      <w:r>
        <w:t xml:space="preserve">przyciski przeciwpożarowego wyłącznika prądu, które zlokalizowane będą </w:t>
      </w:r>
      <w:r w:rsidRPr="00003D5C">
        <w:t>w poszczególnych strefach pożarowych, tj. w budynku A, B i łączniku, przy głównych wejściach do tych stref</w:t>
      </w:r>
      <w:r w:rsidR="00A134A2">
        <w:t>:</w:t>
      </w:r>
    </w:p>
    <w:p w14:paraId="60325FE6" w14:textId="44C4B415" w:rsidR="00151D37" w:rsidRPr="00151D37" w:rsidRDefault="00151D37" w:rsidP="00151D37">
      <w:r w:rsidRPr="00151D37">
        <w:t>PWP</w:t>
      </w:r>
      <w:r w:rsidR="00A134A2">
        <w:t>B</w:t>
      </w:r>
      <w:r w:rsidRPr="00151D37">
        <w:t xml:space="preserve"> – Przycisk głównego przeciwpożarowego wyłącznika prądu budynku,</w:t>
      </w:r>
    </w:p>
    <w:p w14:paraId="0795E362" w14:textId="644A201C" w:rsidR="00151D37" w:rsidRPr="00151D37" w:rsidRDefault="00A134A2" w:rsidP="00151D37">
      <w:r>
        <w:t>PWP-UPS</w:t>
      </w:r>
      <w:r w:rsidR="00151D37" w:rsidRPr="00151D37">
        <w:t xml:space="preserve"> - Przycisk przeciwpożarowego wyłącznika prądu </w:t>
      </w:r>
      <w:proofErr w:type="spellStart"/>
      <w:r w:rsidR="00151D37" w:rsidRPr="00151D37">
        <w:t>UPSa</w:t>
      </w:r>
      <w:proofErr w:type="spellEnd"/>
    </w:p>
    <w:p w14:paraId="0C1A4470" w14:textId="77777777" w:rsidR="005D1B18" w:rsidRPr="00151D37" w:rsidRDefault="005D1B18" w:rsidP="005D1B18">
      <w:r w:rsidRPr="00151D37">
        <w:t>PWP-PV</w:t>
      </w:r>
      <w:r>
        <w:t xml:space="preserve"> </w:t>
      </w:r>
      <w:r w:rsidRPr="00151D37">
        <w:t>- Przycisk przeciwpożarowego wyłącznika prądu instalacji PV</w:t>
      </w:r>
    </w:p>
    <w:p w14:paraId="66C02C57" w14:textId="7A5D3914" w:rsidR="005D1B18" w:rsidRPr="00151D37" w:rsidRDefault="005D1B18" w:rsidP="005D1B18">
      <w:r w:rsidRPr="00151D37">
        <w:t>PWP-</w:t>
      </w:r>
      <w:r>
        <w:t xml:space="preserve">GEN </w:t>
      </w:r>
      <w:r w:rsidRPr="00151D37">
        <w:t xml:space="preserve">- Przycisk przeciwpożarowego wyłącznika prądu </w:t>
      </w:r>
      <w:r>
        <w:t>agregatu prądotwórczego.</w:t>
      </w:r>
    </w:p>
    <w:p w14:paraId="68E6F220" w14:textId="16C06137" w:rsidR="00151D37" w:rsidRDefault="00151D37" w:rsidP="00151D37">
      <w:r w:rsidRPr="00151D37">
        <w:t>Wszystkie przeciwpożarowe wyłączniki prądu należy zasilić przewodem ognioodpornym wraz z mocowaniem w systemie E90 i odpowiednio oznakować.</w:t>
      </w:r>
    </w:p>
    <w:p w14:paraId="5228E4AA" w14:textId="77777777" w:rsidR="005D1B18" w:rsidRDefault="005D1B18" w:rsidP="005D1B18">
      <w:r w:rsidRPr="00F93434">
        <w:t>Przycisk sterujący przeciwpożarowego wyłącznika prądu musi posiadać sygnalizator wyłączenia zasilania.</w:t>
      </w:r>
    </w:p>
    <w:p w14:paraId="05D93816" w14:textId="77777777" w:rsidR="005D1B18" w:rsidRDefault="005D1B18" w:rsidP="005D1B18">
      <w:r>
        <w:t>Zadziałanie PWP nie może powodować samoczynnego załączania agregatu prądotwórczego.</w:t>
      </w:r>
    </w:p>
    <w:p w14:paraId="79494DCD" w14:textId="7469945A" w:rsidR="005D1B18" w:rsidRDefault="00F05224" w:rsidP="005D1B18">
      <w:r w:rsidRPr="004A7FA0">
        <w:t>Między</w:t>
      </w:r>
      <w:r w:rsidR="005D1B18" w:rsidRPr="004A7FA0">
        <w:t xml:space="preserve"> przyciskiem sterującym a elementem wykonawczy należy stosować kabel w systemie E90 izolacja 0,6/1kV. Na zewnątrz kable o odporności ogniowej układa w rurach osłonowych w jednym odcinku, na całej długości bez łączeń.</w:t>
      </w:r>
    </w:p>
    <w:p w14:paraId="116D31D7" w14:textId="4FC7B14B" w:rsidR="00EF29B3" w:rsidRDefault="00EF29B3" w:rsidP="005D1B18">
      <w:r>
        <w:t xml:space="preserve">Wszystkie elementy składowe PWP (tj. urządzenie wykonawcze, urządzenie uruchamiający oraz urządzenie sygnalizujące) powinny posiadać </w:t>
      </w:r>
      <w:r w:rsidRPr="00620E96">
        <w:rPr>
          <w:rFonts w:cstheme="minorHAnsi"/>
        </w:rPr>
        <w:t xml:space="preserve">certyfikat </w:t>
      </w:r>
      <w:r>
        <w:rPr>
          <w:rFonts w:cstheme="minorHAnsi"/>
        </w:rPr>
        <w:t xml:space="preserve">dopuszczenia </w:t>
      </w:r>
      <w:r w:rsidRPr="00620E96">
        <w:rPr>
          <w:rFonts w:cstheme="minorHAnsi"/>
        </w:rPr>
        <w:t>CNBOP</w:t>
      </w:r>
      <w:r>
        <w:rPr>
          <w:rFonts w:cstheme="minorHAnsi"/>
        </w:rPr>
        <w:t>.</w:t>
      </w:r>
      <w:r>
        <w:t xml:space="preserve"> </w:t>
      </w:r>
    </w:p>
    <w:p w14:paraId="60483857" w14:textId="77777777" w:rsidR="00A50D96" w:rsidRPr="00592B2D" w:rsidRDefault="00A50D96" w:rsidP="00A50D96">
      <w:pPr>
        <w:rPr>
          <w:u w:val="single"/>
        </w:rPr>
      </w:pPr>
      <w:bookmarkStart w:id="103" w:name="_Toc102150551"/>
      <w:bookmarkStart w:id="104" w:name="_Toc106217417"/>
      <w:r w:rsidRPr="00592B2D">
        <w:rPr>
          <w:u w:val="single"/>
        </w:rPr>
        <w:t>Typy kabli i przewodów</w:t>
      </w:r>
      <w:bookmarkEnd w:id="103"/>
      <w:bookmarkEnd w:id="104"/>
    </w:p>
    <w:p w14:paraId="4DA65CC9" w14:textId="4BB074BA" w:rsidR="00A50D96" w:rsidRDefault="00A50D96" w:rsidP="00A50D96">
      <w:r w:rsidRPr="00E12BCF">
        <w:t>Kable i przewody elektryczne zastosowywane w budynku muszą spełniać wymagania normy N-SEP-E-007-2017. W związku z powyższym należy stosowa kable i przewody w klasie B2ca -s1</w:t>
      </w:r>
      <w:proofErr w:type="gramStart"/>
      <w:r w:rsidRPr="00E12BCF">
        <w:t>b,d</w:t>
      </w:r>
      <w:proofErr w:type="gramEnd"/>
      <w:r w:rsidRPr="00E12BCF">
        <w:t>1,a1 lub o odporności ogniowej PH90. Zapis nie dotyczy instalacji, gdzie wymagane jest odrębnymi przepisami zastosowanie kabli i przewodów o odporności ogniowej, w takim przypadku należy stosować wszędzie kabel i przewody w z systemem mocowań E90.</w:t>
      </w:r>
    </w:p>
    <w:p w14:paraId="02427C8A" w14:textId="77777777" w:rsidR="00A50D96" w:rsidRPr="007B3DB1" w:rsidRDefault="00A50D96" w:rsidP="00A50D96">
      <w:r w:rsidRPr="007B3DB1">
        <w:t xml:space="preserve">Tam, gdzie wymagane jest zastosowanie rur ochronnych należy stosować rozwiązania </w:t>
      </w:r>
      <w:proofErr w:type="spellStart"/>
      <w:r w:rsidRPr="007B3DB1">
        <w:t>bezhalogenowe</w:t>
      </w:r>
      <w:proofErr w:type="spellEnd"/>
      <w:r w:rsidRPr="007B3DB1">
        <w:t>.</w:t>
      </w:r>
    </w:p>
    <w:p w14:paraId="7EE399F3" w14:textId="77777777" w:rsidR="00151D37" w:rsidRPr="00151D37" w:rsidRDefault="00151D37" w:rsidP="00912CF0">
      <w:pPr>
        <w:pStyle w:val="Nagwek2"/>
      </w:pPr>
      <w:bookmarkStart w:id="105" w:name="_Toc494292104"/>
      <w:bookmarkStart w:id="106" w:name="_Toc6411514"/>
      <w:bookmarkStart w:id="107" w:name="_Toc105163753"/>
      <w:bookmarkStart w:id="108" w:name="_Toc119676831"/>
      <w:r w:rsidRPr="00151D37">
        <w:t>Ochrona przeciwporażeniowa</w:t>
      </w:r>
      <w:bookmarkEnd w:id="105"/>
      <w:bookmarkEnd w:id="106"/>
      <w:bookmarkEnd w:id="107"/>
      <w:bookmarkEnd w:id="108"/>
    </w:p>
    <w:p w14:paraId="7C9607CB" w14:textId="77777777" w:rsidR="00151D37" w:rsidRPr="00151D37" w:rsidRDefault="00151D37" w:rsidP="00151D37">
      <w:r w:rsidRPr="00151D37">
        <w:t>Zgodnie z obowiązującymi przepisami budynek będzie objęty ochroną od porażeń:</w:t>
      </w:r>
    </w:p>
    <w:p w14:paraId="22B5F527" w14:textId="77777777" w:rsidR="00151D37" w:rsidRPr="00151D37" w:rsidRDefault="00151D37" w:rsidP="00E42F0A">
      <w:pPr>
        <w:pStyle w:val="Akapitzlist"/>
        <w:widowControl w:val="0"/>
        <w:numPr>
          <w:ilvl w:val="0"/>
          <w:numId w:val="19"/>
        </w:numPr>
        <w:autoSpaceDN w:val="0"/>
        <w:spacing w:after="0" w:line="240" w:lineRule="auto"/>
      </w:pPr>
      <w:r w:rsidRPr="00151D37">
        <w:t xml:space="preserve">sieci </w:t>
      </w:r>
      <w:proofErr w:type="spellStart"/>
      <w:r w:rsidRPr="00151D37">
        <w:t>nn</w:t>
      </w:r>
      <w:proofErr w:type="spellEnd"/>
      <w:r w:rsidRPr="00151D37">
        <w:t xml:space="preserve"> - układ TN-S. SAMOCZYNNE WYŁĄCZENIE ZASILANIA.</w:t>
      </w:r>
    </w:p>
    <w:p w14:paraId="398A9D21" w14:textId="362BF004" w:rsidR="00151D37" w:rsidRPr="00A134A2" w:rsidRDefault="00151D37" w:rsidP="00151D37">
      <w:pPr>
        <w:rPr>
          <w:u w:val="single"/>
        </w:rPr>
      </w:pPr>
      <w:r w:rsidRPr="00A134A2">
        <w:rPr>
          <w:u w:val="single"/>
        </w:rPr>
        <w:t>Ochrona podstawowa 0,4kV</w:t>
      </w:r>
    </w:p>
    <w:p w14:paraId="15BACB2A" w14:textId="77777777" w:rsidR="00151D37" w:rsidRPr="00151D37" w:rsidRDefault="00151D37" w:rsidP="00151D37">
      <w:r w:rsidRPr="00151D37">
        <w:t>Ochrona przed dotykiem bezpośrednim zostanie zrealizowana poprzez zastosowanie:</w:t>
      </w:r>
    </w:p>
    <w:p w14:paraId="3A10CB5F" w14:textId="77777777" w:rsidR="00151D37" w:rsidRPr="00151D37" w:rsidRDefault="00151D37" w:rsidP="00E42F0A">
      <w:pPr>
        <w:pStyle w:val="Akapitzlist"/>
        <w:widowControl w:val="0"/>
        <w:numPr>
          <w:ilvl w:val="0"/>
          <w:numId w:val="19"/>
        </w:numPr>
        <w:autoSpaceDN w:val="0"/>
        <w:spacing w:after="0" w:line="240" w:lineRule="auto"/>
      </w:pPr>
      <w:r w:rsidRPr="00151D37">
        <w:t>izolacji podstawowej części czynnych,</w:t>
      </w:r>
    </w:p>
    <w:p w14:paraId="3156CF6F" w14:textId="77777777" w:rsidR="00151D37" w:rsidRPr="00151D37" w:rsidRDefault="00151D37" w:rsidP="00E42F0A">
      <w:pPr>
        <w:pStyle w:val="Akapitzlist"/>
        <w:widowControl w:val="0"/>
        <w:numPr>
          <w:ilvl w:val="0"/>
          <w:numId w:val="19"/>
        </w:numPr>
        <w:autoSpaceDN w:val="0"/>
        <w:spacing w:after="0" w:line="240" w:lineRule="auto"/>
      </w:pPr>
      <w:r w:rsidRPr="00151D37">
        <w:t>przegrody lub obudowy,</w:t>
      </w:r>
    </w:p>
    <w:p w14:paraId="6A609995" w14:textId="77777777" w:rsidR="00151D37" w:rsidRPr="00151D37" w:rsidRDefault="00151D37" w:rsidP="00E42F0A">
      <w:pPr>
        <w:pStyle w:val="Akapitzlist"/>
        <w:widowControl w:val="0"/>
        <w:numPr>
          <w:ilvl w:val="0"/>
          <w:numId w:val="19"/>
        </w:numPr>
        <w:autoSpaceDN w:val="0"/>
        <w:spacing w:after="0" w:line="240" w:lineRule="auto"/>
      </w:pPr>
      <w:r w:rsidRPr="00151D37">
        <w:t>przeszkody,</w:t>
      </w:r>
    </w:p>
    <w:p w14:paraId="16F0D52E" w14:textId="77777777" w:rsidR="00151D37" w:rsidRPr="00151D37" w:rsidRDefault="00151D37" w:rsidP="00E42F0A">
      <w:pPr>
        <w:pStyle w:val="Akapitzlist"/>
        <w:widowControl w:val="0"/>
        <w:numPr>
          <w:ilvl w:val="0"/>
          <w:numId w:val="19"/>
        </w:numPr>
        <w:autoSpaceDN w:val="0"/>
        <w:spacing w:after="0" w:line="240" w:lineRule="auto"/>
      </w:pPr>
      <w:r w:rsidRPr="00151D37">
        <w:lastRenderedPageBreak/>
        <w:t>umieszczanie poza zasięgiem ręki,</w:t>
      </w:r>
    </w:p>
    <w:p w14:paraId="302EF657" w14:textId="77777777" w:rsidR="00151D37" w:rsidRPr="00A134A2" w:rsidRDefault="00151D37" w:rsidP="00151D37">
      <w:pPr>
        <w:rPr>
          <w:u w:val="single"/>
        </w:rPr>
      </w:pPr>
      <w:r w:rsidRPr="00A134A2">
        <w:rPr>
          <w:u w:val="single"/>
        </w:rPr>
        <w:t>Ochrona przy uszkodzeniu 0,4kV</w:t>
      </w:r>
    </w:p>
    <w:p w14:paraId="14AD3D07" w14:textId="77777777" w:rsidR="00151D37" w:rsidRPr="00151D37" w:rsidRDefault="00151D37" w:rsidP="00151D37">
      <w:r w:rsidRPr="00151D37">
        <w:t>Ochrona przed dotykiem pośrednim zapewniona zostanie poprzez zastosowanie:</w:t>
      </w:r>
    </w:p>
    <w:p w14:paraId="550AEBB7" w14:textId="77777777" w:rsidR="00151D37" w:rsidRPr="00151D37" w:rsidRDefault="00151D37" w:rsidP="00E42F0A">
      <w:pPr>
        <w:pStyle w:val="Akapitzlist"/>
        <w:widowControl w:val="0"/>
        <w:numPr>
          <w:ilvl w:val="0"/>
          <w:numId w:val="19"/>
        </w:numPr>
        <w:autoSpaceDN w:val="0"/>
        <w:spacing w:after="0" w:line="240" w:lineRule="auto"/>
      </w:pPr>
      <w:r w:rsidRPr="00151D37">
        <w:t>samoczynnego wyłączenia zasilania,</w:t>
      </w:r>
    </w:p>
    <w:p w14:paraId="1F01B1D6" w14:textId="77777777" w:rsidR="00151D37" w:rsidRPr="00151D37" w:rsidRDefault="00151D37" w:rsidP="00E42F0A">
      <w:pPr>
        <w:pStyle w:val="Akapitzlist"/>
        <w:widowControl w:val="0"/>
        <w:numPr>
          <w:ilvl w:val="0"/>
          <w:numId w:val="19"/>
        </w:numPr>
        <w:autoSpaceDN w:val="0"/>
        <w:spacing w:after="0" w:line="240" w:lineRule="auto"/>
      </w:pPr>
      <w:r w:rsidRPr="00151D37">
        <w:t>izolacji podwójnej lub izolacji wzmocnionej,</w:t>
      </w:r>
    </w:p>
    <w:p w14:paraId="1F1016DE" w14:textId="77777777" w:rsidR="00151D37" w:rsidRPr="00151D37" w:rsidRDefault="00151D37" w:rsidP="00E42F0A">
      <w:pPr>
        <w:pStyle w:val="Akapitzlist"/>
        <w:widowControl w:val="0"/>
        <w:numPr>
          <w:ilvl w:val="0"/>
          <w:numId w:val="19"/>
        </w:numPr>
        <w:autoSpaceDN w:val="0"/>
        <w:spacing w:after="0" w:line="240" w:lineRule="auto"/>
      </w:pPr>
      <w:r w:rsidRPr="00151D37">
        <w:t>uziemionych połączeń wyrównawczych miejscowych,</w:t>
      </w:r>
    </w:p>
    <w:p w14:paraId="40E88349" w14:textId="77777777" w:rsidR="00A134A2" w:rsidRDefault="00A134A2" w:rsidP="00151D37"/>
    <w:p w14:paraId="4749F7FF" w14:textId="54CA9192" w:rsidR="00151D37" w:rsidRPr="00151D37" w:rsidRDefault="00A134A2" w:rsidP="00151D37">
      <w:r w:rsidRPr="00151D37">
        <w:t>Dla prawidłowego</w:t>
      </w:r>
      <w:r w:rsidR="00151D37" w:rsidRPr="00151D37">
        <w:t xml:space="preserve"> zrealizowania samoczynnego wyłączenia zasilania w układzie TN-S należy:</w:t>
      </w:r>
    </w:p>
    <w:p w14:paraId="7BBBD80F" w14:textId="77777777" w:rsidR="00151D37" w:rsidRPr="00151D37" w:rsidRDefault="00151D37" w:rsidP="00E42F0A">
      <w:pPr>
        <w:pStyle w:val="Akapitzlist"/>
        <w:widowControl w:val="0"/>
        <w:numPr>
          <w:ilvl w:val="0"/>
          <w:numId w:val="19"/>
        </w:numPr>
        <w:autoSpaceDN w:val="0"/>
        <w:spacing w:after="0" w:line="240" w:lineRule="auto"/>
      </w:pPr>
      <w:r w:rsidRPr="00151D37">
        <w:t>wszystkie części przewodzące dostępne instalacji przyłączyć do uziemionego przewodu ochronnego PE,</w:t>
      </w:r>
    </w:p>
    <w:p w14:paraId="705CC343" w14:textId="77777777" w:rsidR="00151D37" w:rsidRPr="00151D37" w:rsidRDefault="00151D37" w:rsidP="00E42F0A">
      <w:pPr>
        <w:pStyle w:val="Akapitzlist"/>
        <w:widowControl w:val="0"/>
        <w:numPr>
          <w:ilvl w:val="0"/>
          <w:numId w:val="19"/>
        </w:numPr>
        <w:autoSpaceDN w:val="0"/>
        <w:spacing w:after="0" w:line="240" w:lineRule="auto"/>
      </w:pPr>
      <w:r w:rsidRPr="00151D37">
        <w:t>wszędzie, gdzie to jest możliwe, przewody ochronne uziemić,</w:t>
      </w:r>
    </w:p>
    <w:p w14:paraId="31BBDF72" w14:textId="77777777" w:rsidR="00151D37" w:rsidRPr="00151D37" w:rsidRDefault="00151D37" w:rsidP="00E42F0A">
      <w:pPr>
        <w:pStyle w:val="Akapitzlist"/>
        <w:widowControl w:val="0"/>
        <w:numPr>
          <w:ilvl w:val="0"/>
          <w:numId w:val="19"/>
        </w:numPr>
        <w:autoSpaceDN w:val="0"/>
        <w:spacing w:after="0" w:line="240" w:lineRule="auto"/>
      </w:pPr>
      <w:r w:rsidRPr="00151D37">
        <w:t>przewód neutralny N izolować od ziemi,</w:t>
      </w:r>
    </w:p>
    <w:p w14:paraId="0F77E6DE" w14:textId="77777777" w:rsidR="00151D37" w:rsidRPr="00151D37" w:rsidRDefault="00151D37" w:rsidP="00E42F0A">
      <w:pPr>
        <w:pStyle w:val="Akapitzlist"/>
        <w:widowControl w:val="0"/>
        <w:numPr>
          <w:ilvl w:val="0"/>
          <w:numId w:val="19"/>
        </w:numPr>
        <w:autoSpaceDN w:val="0"/>
        <w:spacing w:after="0" w:line="240" w:lineRule="auto"/>
      </w:pPr>
      <w:r w:rsidRPr="00151D37">
        <w:t>miejsce rozdzielenia przewodu PE i N uziemić,</w:t>
      </w:r>
    </w:p>
    <w:p w14:paraId="05E08CF2" w14:textId="77777777" w:rsidR="00151D37" w:rsidRPr="00151D37" w:rsidRDefault="00151D37" w:rsidP="00E42F0A">
      <w:pPr>
        <w:pStyle w:val="Akapitzlist"/>
        <w:widowControl w:val="0"/>
        <w:numPr>
          <w:ilvl w:val="0"/>
          <w:numId w:val="19"/>
        </w:numPr>
        <w:autoSpaceDN w:val="0"/>
        <w:spacing w:after="0" w:line="240" w:lineRule="auto"/>
      </w:pPr>
      <w:r w:rsidRPr="00151D37">
        <w:t>tam, gdzie to konieczne, zastosować urządzenia II klasy ochronności.</w:t>
      </w:r>
    </w:p>
    <w:p w14:paraId="128BDF88" w14:textId="77777777" w:rsidR="00151D37" w:rsidRPr="00A134A2" w:rsidRDefault="00151D37" w:rsidP="00151D37">
      <w:pPr>
        <w:rPr>
          <w:u w:val="single"/>
        </w:rPr>
      </w:pPr>
      <w:r w:rsidRPr="00A134A2">
        <w:rPr>
          <w:u w:val="single"/>
        </w:rPr>
        <w:t>Ochrona uzupełniająca 0,4kV</w:t>
      </w:r>
    </w:p>
    <w:p w14:paraId="1B0B200D" w14:textId="0CFD1191" w:rsidR="00151D37" w:rsidRPr="00151D37" w:rsidRDefault="00151D37" w:rsidP="00151D37">
      <w:r w:rsidRPr="00151D37">
        <w:t>Uzupełnieniem ochrony w przypadku uszkodzenia środków ochrony podstawowej i/lub ochrony przy uszkodzeniu będą</w:t>
      </w:r>
      <w:r w:rsidR="00A134A2">
        <w:t>:</w:t>
      </w:r>
      <w:r w:rsidRPr="00151D37">
        <w:t xml:space="preserve"> </w:t>
      </w:r>
    </w:p>
    <w:p w14:paraId="14D95CAE" w14:textId="77777777" w:rsidR="00151D37" w:rsidRPr="00151D37" w:rsidRDefault="00151D37" w:rsidP="00E42F0A">
      <w:pPr>
        <w:pStyle w:val="Akapitzlist"/>
        <w:widowControl w:val="0"/>
        <w:numPr>
          <w:ilvl w:val="0"/>
          <w:numId w:val="19"/>
        </w:numPr>
        <w:autoSpaceDN w:val="0"/>
        <w:spacing w:after="0" w:line="240" w:lineRule="auto"/>
      </w:pPr>
      <w:r w:rsidRPr="00151D37">
        <w:t>wyłączniki ochronne różnicowo-prądowe o znamionowym prądzie różnicowym nie przekraczającym 30mA zastosowane w instalacji odbiorczej.</w:t>
      </w:r>
    </w:p>
    <w:p w14:paraId="71C53D66" w14:textId="77777777" w:rsidR="00151D37" w:rsidRPr="00A134A2" w:rsidRDefault="00151D37" w:rsidP="00151D37">
      <w:pPr>
        <w:rPr>
          <w:u w:val="single"/>
        </w:rPr>
      </w:pPr>
      <w:r w:rsidRPr="00A134A2">
        <w:rPr>
          <w:u w:val="single"/>
        </w:rPr>
        <w:t>Połączenia wyrównawcze</w:t>
      </w:r>
    </w:p>
    <w:p w14:paraId="7D5465E7" w14:textId="6CB90098" w:rsidR="00151D37" w:rsidRPr="00151D37" w:rsidRDefault="00151D37" w:rsidP="00151D37">
      <w:r w:rsidRPr="00151D37">
        <w:t>Wszystkie połączenia instalacji uziemiającej oraz LPS należy wykonać trwale i pewnie. Sposoby łączenia zgodnie z normą. W pomieszczeniu rozdzielnicy elektrycznej należy wykonać główną szynę połączeń wyrównawczych (GSW), która zostanie połączona z projektowanym uziomem fundamentowym.</w:t>
      </w:r>
      <w:r w:rsidR="00A134A2">
        <w:t xml:space="preserve"> </w:t>
      </w:r>
      <w:r w:rsidRPr="00151D37">
        <w:t>W piętrowych pomieszczeniach elektrycznych należy wykonać lokalne szyny wyrównawcze (LSW).</w:t>
      </w:r>
    </w:p>
    <w:p w14:paraId="29D6380B" w14:textId="77777777" w:rsidR="00151D37" w:rsidRPr="00151D37" w:rsidRDefault="00151D37" w:rsidP="00151D37">
      <w:r w:rsidRPr="00151D37">
        <w:t>Połączenia wyrównawcze główne powinny obejmować w szczególności:</w:t>
      </w:r>
    </w:p>
    <w:p w14:paraId="1A30D1D8" w14:textId="77777777" w:rsidR="00151D37" w:rsidRPr="00151D37" w:rsidRDefault="00151D37" w:rsidP="00E42F0A">
      <w:pPr>
        <w:pStyle w:val="Akapitzlist"/>
        <w:widowControl w:val="0"/>
        <w:numPr>
          <w:ilvl w:val="0"/>
          <w:numId w:val="19"/>
        </w:numPr>
        <w:autoSpaceDN w:val="0"/>
        <w:spacing w:after="0" w:line="240" w:lineRule="auto"/>
      </w:pPr>
      <w:r w:rsidRPr="00151D37">
        <w:t>przewód ochronny PE (PEN) linii zasilającej budynek i wszystkie inne wprowadzone do budynku przewody (żyły) ochronne i uziemiające,</w:t>
      </w:r>
    </w:p>
    <w:p w14:paraId="5DEF08C2" w14:textId="77777777" w:rsidR="00151D37" w:rsidRPr="00151D37" w:rsidRDefault="00151D37" w:rsidP="00E42F0A">
      <w:pPr>
        <w:pStyle w:val="Akapitzlist"/>
        <w:widowControl w:val="0"/>
        <w:numPr>
          <w:ilvl w:val="0"/>
          <w:numId w:val="19"/>
        </w:numPr>
        <w:autoSpaceDN w:val="0"/>
        <w:spacing w:after="0" w:line="240" w:lineRule="auto"/>
      </w:pPr>
      <w:r w:rsidRPr="00151D37">
        <w:t xml:space="preserve">żyły zewnętrzne przewodów współosiowych, metalowe powłoki bądź ekrany wprowadzonych do budynku przewodów telekomunikacyjnych, w tym </w:t>
      </w:r>
      <w:proofErr w:type="spellStart"/>
      <w:r w:rsidRPr="00151D37">
        <w:t>internetu</w:t>
      </w:r>
      <w:proofErr w:type="spellEnd"/>
      <w:r w:rsidRPr="00151D37">
        <w:t xml:space="preserve"> oraz telewizji i radiofonii przewodowej oraz przewody uziemiające lokalnych instalacji antenowych,</w:t>
      </w:r>
    </w:p>
    <w:p w14:paraId="362FEAA5" w14:textId="568AE8C6" w:rsidR="00151D37" w:rsidRPr="00151D37" w:rsidRDefault="00151D37" w:rsidP="00E42F0A">
      <w:pPr>
        <w:pStyle w:val="Akapitzlist"/>
        <w:widowControl w:val="0"/>
        <w:numPr>
          <w:ilvl w:val="0"/>
          <w:numId w:val="19"/>
        </w:numPr>
        <w:autoSpaceDN w:val="0"/>
        <w:spacing w:after="0" w:line="240" w:lineRule="auto"/>
      </w:pPr>
      <w:r w:rsidRPr="00151D37">
        <w:t>projektowany uziom fundamentowy budynku oraz istniejący</w:t>
      </w:r>
      <w:r w:rsidR="00A134A2">
        <w:t xml:space="preserve"> i projektowany</w:t>
      </w:r>
      <w:r w:rsidRPr="00151D37">
        <w:t xml:space="preserve"> uziom otokowy budynku, </w:t>
      </w:r>
    </w:p>
    <w:p w14:paraId="6749928E" w14:textId="77777777" w:rsidR="00151D37" w:rsidRPr="00151D37" w:rsidRDefault="00151D37" w:rsidP="00E42F0A">
      <w:pPr>
        <w:pStyle w:val="Akapitzlist"/>
        <w:widowControl w:val="0"/>
        <w:numPr>
          <w:ilvl w:val="0"/>
          <w:numId w:val="19"/>
        </w:numPr>
        <w:autoSpaceDN w:val="0"/>
        <w:spacing w:after="0" w:line="240" w:lineRule="auto"/>
      </w:pPr>
      <w:r w:rsidRPr="00151D37">
        <w:t>wszelkie rozprowadzone w budynku metalowe przewody wodne, kanalizacyjne, gazowe, spalinowe, ogrzewnicze, klimatyzacyjne i inne, niezależnie od tego, czy i jak są uziemione,</w:t>
      </w:r>
    </w:p>
    <w:p w14:paraId="0C8850E4" w14:textId="77777777" w:rsidR="00151D37" w:rsidRPr="00151D37" w:rsidRDefault="00151D37" w:rsidP="00E42F0A">
      <w:pPr>
        <w:pStyle w:val="Akapitzlist"/>
        <w:widowControl w:val="0"/>
        <w:numPr>
          <w:ilvl w:val="0"/>
          <w:numId w:val="19"/>
        </w:numPr>
        <w:autoSpaceDN w:val="0"/>
        <w:spacing w:after="0" w:line="240" w:lineRule="auto"/>
      </w:pPr>
      <w:r w:rsidRPr="00151D37">
        <w:t xml:space="preserve">rozległe metalowe części konstrukcji budynku, o ile są dostępne, </w:t>
      </w:r>
    </w:p>
    <w:p w14:paraId="6494059B" w14:textId="77777777" w:rsidR="00151D37" w:rsidRPr="00151D37" w:rsidRDefault="00151D37" w:rsidP="00151D37">
      <w:r w:rsidRPr="00151D37">
        <w:t>Połączenia wyrównawcze główne wykonać przewodami miedzianymi o przekroju min. LgYżo16mm². Przed wykonaniem (uziemionych) połączeń wyrównawczych miejscowych należy upewnić się, że budynek ma poprawnie wykonane połączenia wyrównawcze główne.</w:t>
      </w:r>
    </w:p>
    <w:p w14:paraId="1DA7EFCA" w14:textId="77777777" w:rsidR="00151D37" w:rsidRPr="00151D37" w:rsidRDefault="00151D37" w:rsidP="00151D37">
      <w:r w:rsidRPr="00151D37">
        <w:lastRenderedPageBreak/>
        <w:t xml:space="preserve">Dodatkowe połączenia wyrównawcze miejscowe należy wykonać w pomieszczeniach o zwiększonym zagrożeniu porażeniem, takich jak </w:t>
      </w:r>
      <w:proofErr w:type="spellStart"/>
      <w:r w:rsidRPr="00151D37">
        <w:t>np</w:t>
      </w:r>
      <w:proofErr w:type="spellEnd"/>
      <w:r w:rsidRPr="00151D37">
        <w:t>: pomieszczenia techniczne, łazienki, kuchnie, serwerownie, instalacje w przestrzeni sufitu podwieszonego itp.</w:t>
      </w:r>
    </w:p>
    <w:p w14:paraId="4EA6E21D" w14:textId="77777777" w:rsidR="00151D37" w:rsidRPr="00151D37" w:rsidRDefault="00151D37" w:rsidP="00151D37">
      <w:r w:rsidRPr="00151D37">
        <w:t>Dodatkowe połączenia wyrównawcze ochronne powinny obejmować wszystkie części przewodzące jednocześnie dostępne, takie jak:</w:t>
      </w:r>
    </w:p>
    <w:p w14:paraId="733D422E" w14:textId="77777777" w:rsidR="00151D37" w:rsidRPr="00151D37" w:rsidRDefault="00151D37" w:rsidP="00E42F0A">
      <w:pPr>
        <w:pStyle w:val="Akapitzlist"/>
        <w:widowControl w:val="0"/>
        <w:numPr>
          <w:ilvl w:val="0"/>
          <w:numId w:val="19"/>
        </w:numPr>
        <w:autoSpaceDN w:val="0"/>
        <w:spacing w:after="0" w:line="240" w:lineRule="auto"/>
      </w:pPr>
      <w:r w:rsidRPr="00151D37">
        <w:t>części przewodzące dostępne,</w:t>
      </w:r>
    </w:p>
    <w:p w14:paraId="1020E223" w14:textId="77777777" w:rsidR="00151D37" w:rsidRPr="00151D37" w:rsidRDefault="00151D37" w:rsidP="00E42F0A">
      <w:pPr>
        <w:pStyle w:val="Akapitzlist"/>
        <w:widowControl w:val="0"/>
        <w:numPr>
          <w:ilvl w:val="0"/>
          <w:numId w:val="19"/>
        </w:numPr>
        <w:autoSpaceDN w:val="0"/>
        <w:spacing w:after="0" w:line="240" w:lineRule="auto"/>
      </w:pPr>
      <w:r w:rsidRPr="00151D37">
        <w:t>części przewodzące obce,</w:t>
      </w:r>
    </w:p>
    <w:p w14:paraId="2CA5DDA4" w14:textId="752461F4" w:rsidR="00151D37" w:rsidRPr="00151D37" w:rsidRDefault="00151D37" w:rsidP="00151D37">
      <w:r w:rsidRPr="00151D37">
        <w:t>Wszystkie połączenia i przyłączenia przewodów biorących udział w ochronie przeciwporażeniowej powinny być wykonane w sposób pewny, trwały w czasie, chroniący przed korozją.</w:t>
      </w:r>
      <w:r w:rsidR="00A134A2">
        <w:t xml:space="preserve"> </w:t>
      </w:r>
      <w:r w:rsidRPr="00151D37">
        <w:t>Przewody należy łączyć ze sobą przez zaciski przystosowane do materiału, przekroju oraz liczby łączonych przewodów, a także środowiska, w którym połączenie to ma pracować.</w:t>
      </w:r>
    </w:p>
    <w:p w14:paraId="7234B2AB" w14:textId="77777777" w:rsidR="00151D37" w:rsidRPr="00151D37" w:rsidRDefault="00151D37" w:rsidP="00151D37">
      <w:r w:rsidRPr="00151D37">
        <w:t>Dodatkowe połączenia wyrównawcze miejscowe należy wykonać przewodami miedzianymi odpowiadającymi:</w:t>
      </w:r>
    </w:p>
    <w:p w14:paraId="6AB73F02" w14:textId="77777777" w:rsidR="00151D37" w:rsidRPr="00151D37" w:rsidRDefault="00151D37" w:rsidP="00E42F0A">
      <w:pPr>
        <w:pStyle w:val="Akapitzlist"/>
        <w:widowControl w:val="0"/>
        <w:numPr>
          <w:ilvl w:val="0"/>
          <w:numId w:val="19"/>
        </w:numPr>
        <w:autoSpaceDN w:val="0"/>
        <w:spacing w:after="0" w:line="240" w:lineRule="auto"/>
      </w:pPr>
      <w:r w:rsidRPr="00151D37">
        <w:t>przewód wyrównawczy łączący dwie części przewodzące dostępne, powinien mieć przewodność nie mniejszą niż przewód ochronny o mniejszym przekroju, przyłączony do części przewodzącej dostępnej,</w:t>
      </w:r>
    </w:p>
    <w:p w14:paraId="12F9175B" w14:textId="77777777" w:rsidR="00151D37" w:rsidRPr="00151D37" w:rsidRDefault="00151D37" w:rsidP="00E42F0A">
      <w:pPr>
        <w:pStyle w:val="Akapitzlist"/>
        <w:widowControl w:val="0"/>
        <w:numPr>
          <w:ilvl w:val="0"/>
          <w:numId w:val="19"/>
        </w:numPr>
        <w:autoSpaceDN w:val="0"/>
        <w:spacing w:after="0" w:line="240" w:lineRule="auto"/>
      </w:pPr>
      <w:r w:rsidRPr="00151D37">
        <w:t>przewód wyrównawczy łączący część przewodzącą dostępną z częścią przewodzącą obcą, powinien mieć przewodność nie mniejsza niż połowa przekroju odpowiedniego przewodu ochronnego,</w:t>
      </w:r>
    </w:p>
    <w:p w14:paraId="7901B98C" w14:textId="1F220674" w:rsidR="00151D37" w:rsidRDefault="00151D37" w:rsidP="00E42F0A">
      <w:pPr>
        <w:pStyle w:val="Akapitzlist"/>
        <w:widowControl w:val="0"/>
        <w:numPr>
          <w:ilvl w:val="0"/>
          <w:numId w:val="19"/>
        </w:numPr>
        <w:autoSpaceDN w:val="0"/>
        <w:spacing w:after="0" w:line="240" w:lineRule="auto"/>
      </w:pPr>
      <w:r w:rsidRPr="00151D37">
        <w:t>kablem LgYżo6mm² przy połączeniu dwóch części przewodzących obcych,</w:t>
      </w:r>
    </w:p>
    <w:p w14:paraId="775E50CD" w14:textId="77777777" w:rsidR="00A134A2" w:rsidRPr="00151D37" w:rsidRDefault="00A134A2" w:rsidP="00A134A2">
      <w:pPr>
        <w:pStyle w:val="Akapitzlist"/>
        <w:widowControl w:val="0"/>
        <w:autoSpaceDN w:val="0"/>
        <w:spacing w:after="0" w:line="240" w:lineRule="auto"/>
        <w:ind w:left="1080"/>
      </w:pPr>
    </w:p>
    <w:p w14:paraId="5238389A" w14:textId="77777777" w:rsidR="00151D37" w:rsidRPr="00151D37" w:rsidRDefault="00151D37" w:rsidP="00151D37">
      <w:r w:rsidRPr="00151D37">
        <w:t>Dodatkowe połączenia wyrównawcze miejscowe powinny obejmować w szczególności:</w:t>
      </w:r>
    </w:p>
    <w:p w14:paraId="51E058D1" w14:textId="77777777" w:rsidR="00151D37" w:rsidRPr="00151D37" w:rsidRDefault="00151D37" w:rsidP="00E42F0A">
      <w:pPr>
        <w:pStyle w:val="Akapitzlist"/>
        <w:widowControl w:val="0"/>
        <w:numPr>
          <w:ilvl w:val="0"/>
          <w:numId w:val="19"/>
        </w:numPr>
        <w:autoSpaceDN w:val="0"/>
        <w:spacing w:after="0" w:line="240" w:lineRule="auto"/>
      </w:pPr>
      <w:r w:rsidRPr="00151D37">
        <w:t>przewód ochronny PE obwodu rozdzielczego,</w:t>
      </w:r>
    </w:p>
    <w:p w14:paraId="26BC20D8" w14:textId="77777777" w:rsidR="00151D37" w:rsidRPr="00151D37" w:rsidRDefault="00151D37" w:rsidP="00E42F0A">
      <w:pPr>
        <w:pStyle w:val="Akapitzlist"/>
        <w:widowControl w:val="0"/>
        <w:numPr>
          <w:ilvl w:val="0"/>
          <w:numId w:val="19"/>
        </w:numPr>
        <w:autoSpaceDN w:val="0"/>
        <w:spacing w:after="0" w:line="240" w:lineRule="auto"/>
      </w:pPr>
      <w:r w:rsidRPr="00151D37">
        <w:t>obudowy urządzeń elektrycznych o klasie ochronności I,</w:t>
      </w:r>
    </w:p>
    <w:p w14:paraId="1A44CCEC" w14:textId="77777777" w:rsidR="00151D37" w:rsidRPr="00151D37" w:rsidRDefault="00151D37" w:rsidP="00E42F0A">
      <w:pPr>
        <w:pStyle w:val="Akapitzlist"/>
        <w:widowControl w:val="0"/>
        <w:numPr>
          <w:ilvl w:val="0"/>
          <w:numId w:val="19"/>
        </w:numPr>
        <w:autoSpaceDN w:val="0"/>
        <w:spacing w:after="0" w:line="240" w:lineRule="auto"/>
      </w:pPr>
      <w:r w:rsidRPr="00151D37">
        <w:t xml:space="preserve">obudowy tablic elektrycznych i szaf </w:t>
      </w:r>
      <w:proofErr w:type="spellStart"/>
      <w:r w:rsidRPr="00151D37">
        <w:t>rack</w:t>
      </w:r>
      <w:proofErr w:type="spellEnd"/>
      <w:r w:rsidRPr="00151D37">
        <w:t>,</w:t>
      </w:r>
    </w:p>
    <w:p w14:paraId="5C763407" w14:textId="77777777" w:rsidR="00151D37" w:rsidRPr="00151D37" w:rsidRDefault="00151D37" w:rsidP="00E42F0A">
      <w:pPr>
        <w:pStyle w:val="Akapitzlist"/>
        <w:widowControl w:val="0"/>
        <w:numPr>
          <w:ilvl w:val="0"/>
          <w:numId w:val="19"/>
        </w:numPr>
        <w:autoSpaceDN w:val="0"/>
        <w:spacing w:after="0" w:line="240" w:lineRule="auto"/>
      </w:pPr>
      <w:r w:rsidRPr="00151D37">
        <w:t>zasilacze UPS oraz stelaże bateryjne,</w:t>
      </w:r>
    </w:p>
    <w:p w14:paraId="3DB6D685" w14:textId="77777777" w:rsidR="00151D37" w:rsidRPr="00151D37" w:rsidRDefault="00151D37" w:rsidP="00E42F0A">
      <w:pPr>
        <w:pStyle w:val="Akapitzlist"/>
        <w:widowControl w:val="0"/>
        <w:numPr>
          <w:ilvl w:val="0"/>
          <w:numId w:val="19"/>
        </w:numPr>
        <w:autoSpaceDN w:val="0"/>
        <w:spacing w:after="0" w:line="240" w:lineRule="auto"/>
      </w:pPr>
      <w:r w:rsidRPr="00151D37">
        <w:t>metalowe elementy konstrukcyjne instalacji centralnego ogrzewania, wentylacji i klimatyzacji itd.,</w:t>
      </w:r>
    </w:p>
    <w:p w14:paraId="2A508E53" w14:textId="77777777" w:rsidR="00151D37" w:rsidRPr="00151D37" w:rsidRDefault="00151D37" w:rsidP="00E42F0A">
      <w:pPr>
        <w:pStyle w:val="Akapitzlist"/>
        <w:widowControl w:val="0"/>
        <w:numPr>
          <w:ilvl w:val="0"/>
          <w:numId w:val="19"/>
        </w:numPr>
        <w:autoSpaceDN w:val="0"/>
        <w:spacing w:after="0" w:line="240" w:lineRule="auto"/>
      </w:pPr>
      <w:r w:rsidRPr="00151D37">
        <w:t>korytka i drabiny kablowe,</w:t>
      </w:r>
    </w:p>
    <w:p w14:paraId="6F70D01B" w14:textId="77777777" w:rsidR="00151D37" w:rsidRPr="00151D37" w:rsidRDefault="00151D37" w:rsidP="00E42F0A">
      <w:pPr>
        <w:pStyle w:val="Akapitzlist"/>
        <w:widowControl w:val="0"/>
        <w:numPr>
          <w:ilvl w:val="0"/>
          <w:numId w:val="19"/>
        </w:numPr>
        <w:autoSpaceDN w:val="0"/>
        <w:spacing w:after="0" w:line="240" w:lineRule="auto"/>
      </w:pPr>
      <w:r w:rsidRPr="00151D37">
        <w:t>podłogi techniczne odprowadzające ładunki elektrostatyczne (min. 2 połączenia uziemiające),</w:t>
      </w:r>
    </w:p>
    <w:p w14:paraId="55EC805D" w14:textId="77777777" w:rsidR="00151D37" w:rsidRPr="00151D37" w:rsidRDefault="00151D37" w:rsidP="00E42F0A">
      <w:pPr>
        <w:pStyle w:val="Akapitzlist"/>
        <w:widowControl w:val="0"/>
        <w:numPr>
          <w:ilvl w:val="0"/>
          <w:numId w:val="19"/>
        </w:numPr>
        <w:autoSpaceDN w:val="0"/>
        <w:spacing w:after="0" w:line="240" w:lineRule="auto"/>
      </w:pPr>
      <w:r w:rsidRPr="00151D37">
        <w:t>przewodzące elementy konstrukcji budowlanych,</w:t>
      </w:r>
      <w:r w:rsidRPr="00151D37">
        <w:tab/>
      </w:r>
    </w:p>
    <w:p w14:paraId="5975FC7A" w14:textId="77777777" w:rsidR="00A134A2" w:rsidRDefault="00A134A2" w:rsidP="00151D37"/>
    <w:p w14:paraId="6D0540A1" w14:textId="3C06519E" w:rsidR="00151D37" w:rsidRPr="00151D37" w:rsidRDefault="00151D37" w:rsidP="00151D37">
      <w:r w:rsidRPr="00151D37">
        <w:t>W żadnym przypadku kabel do dodatkowych połączeń wyrównawczych miejscowych nie może być mniejszy niż LgYżo6mm².</w:t>
      </w:r>
    </w:p>
    <w:p w14:paraId="7D8D6050" w14:textId="77777777" w:rsidR="00151D37" w:rsidRPr="00151D37" w:rsidRDefault="00151D37" w:rsidP="00151D37">
      <w:r w:rsidRPr="00151D37">
        <w:t xml:space="preserve">Bednarkę wykorzystywaną do połączeń wyrównawczych zaleca się oznakować w sposób trwały np. przez malowanie w kolorze zielono-żółtym, nie rzadziej niż co 2 metry oraz na wszystkich odgałęzienia i zmianach kierunku. </w:t>
      </w:r>
    </w:p>
    <w:p w14:paraId="33B4D8C5" w14:textId="77777777" w:rsidR="00151D37" w:rsidRPr="00A134A2" w:rsidRDefault="00151D37" w:rsidP="00151D37">
      <w:pPr>
        <w:rPr>
          <w:u w:val="single"/>
        </w:rPr>
      </w:pPr>
      <w:r w:rsidRPr="00A134A2">
        <w:rPr>
          <w:u w:val="single"/>
        </w:rPr>
        <w:t>Ochrona przeciwprzepięciowa</w:t>
      </w:r>
    </w:p>
    <w:p w14:paraId="076F89B3" w14:textId="5622A615" w:rsidR="00151D37" w:rsidRDefault="00151D37" w:rsidP="00151D37">
      <w:r w:rsidRPr="00151D37">
        <w:t xml:space="preserve">Ochronniki przeciwprzepięciowe typ 1 oraz 2 zainstalowane będą w miejscach rozgałęziania się instalacji elektrycznej w </w:t>
      </w:r>
      <w:r w:rsidR="005E633A" w:rsidRPr="00151D37">
        <w:t>budynku,</w:t>
      </w:r>
      <w:r w:rsidRPr="00151D37">
        <w:t xml:space="preserve"> a więc w rozdzielnicach i tablicach elektrycznych. Ochronniki </w:t>
      </w:r>
      <w:r w:rsidRPr="00151D37">
        <w:lastRenderedPageBreak/>
        <w:t>ochronią urządzenia elektryczne nie tylko przed przepięciami wywołanymi wyładowaniami atmosferycznymi, ale również przed przepięciami łączeniowymi i zwarciowymi. Ochronniki typu 1 instalowane w rozdzielnicach głównych ograniczą przepięcia do wartości ≤ 4kV.</w:t>
      </w:r>
      <w:r w:rsidR="005E633A">
        <w:t xml:space="preserve"> </w:t>
      </w:r>
      <w:r w:rsidRPr="00151D37">
        <w:t>Ochronniki typu 2 instalowane w tablicach elektrycznych ograniczą przepięcia do wartości ≤ 2,5kV.</w:t>
      </w:r>
    </w:p>
    <w:p w14:paraId="5D024BA7" w14:textId="77777777" w:rsidR="00151D37" w:rsidRPr="00151D37" w:rsidRDefault="00151D37" w:rsidP="00912CF0">
      <w:pPr>
        <w:pStyle w:val="Nagwek2"/>
      </w:pPr>
      <w:bookmarkStart w:id="109" w:name="_Toc6411515"/>
      <w:bookmarkStart w:id="110" w:name="_Toc105163754"/>
      <w:bookmarkStart w:id="111" w:name="_Toc119676832"/>
      <w:r w:rsidRPr="00151D37">
        <w:t>Ochrona odgromowa i uziemiająca</w:t>
      </w:r>
      <w:bookmarkEnd w:id="109"/>
      <w:bookmarkEnd w:id="110"/>
      <w:bookmarkEnd w:id="111"/>
    </w:p>
    <w:p w14:paraId="3C1D2547" w14:textId="3A8F5167" w:rsidR="00151D37" w:rsidRPr="00151D37" w:rsidRDefault="00151D37" w:rsidP="00151D37">
      <w:r w:rsidRPr="00151D37">
        <w:t xml:space="preserve">Ochronę odgromową budynku zapewni instalacja piorunochronna LPS w IV klasie. Zewnętrzną instalację piorunochronną stanowić będzie system stalowych zwodów poziomych i pionowych, które zostaną zamontowane na dachu budynku. </w:t>
      </w:r>
      <w:r w:rsidR="006B6073">
        <w:t>W budynku A i Łączniku j</w:t>
      </w:r>
      <w:r w:rsidRPr="00151D37">
        <w:t xml:space="preserve">ako przewody odprowadzające zostanie wykorzystana konstrukcja budynku oraz bednarka ze stali ocynkowanej prowadzona w słupach żelbetowych i połączona do uziomu fundamentowego, ułożonego pod płytą fundamentową. </w:t>
      </w:r>
      <w:r w:rsidR="006B6073">
        <w:t>W budynku B j</w:t>
      </w:r>
      <w:r w:rsidR="006B6073" w:rsidRPr="00151D37">
        <w:t>ako przewody odprowadzające zostan</w:t>
      </w:r>
      <w:r w:rsidR="006B6073">
        <w:t xml:space="preserve">ą </w:t>
      </w:r>
      <w:r w:rsidR="006B6073" w:rsidRPr="00151D37">
        <w:t>wykorzystan</w:t>
      </w:r>
      <w:r w:rsidR="006B6073">
        <w:t xml:space="preserve">e przewody w izolacji wysokonapięciowej prowadzone pod ociepleniem po elewacji, </w:t>
      </w:r>
      <w:r w:rsidR="006B6073" w:rsidRPr="00151D37">
        <w:t xml:space="preserve">połączona do uziomu </w:t>
      </w:r>
      <w:r w:rsidR="006B6073">
        <w:t>projektowanego i istniejącego uziomu otokowego</w:t>
      </w:r>
      <w:r w:rsidR="007F22CB">
        <w:t xml:space="preserve">. </w:t>
      </w:r>
      <w:r w:rsidRPr="00151D37">
        <w:t>Do ochrony urządzeń na dachu budynku przed bezpośrednim wyładowaniem zastosowane zostaną pionowe maszty odgromowe montowane. Wszystkie metalowe elementy dachu oraz fasady tj. konstrukcje budowlane, pokrycia metalowe attyk, parapety, bariery, przegrody i osłony, drabinki i schody metalowe, kraty, ozdoby itp. należy łączyć z LPS.</w:t>
      </w:r>
      <w:r w:rsidRPr="00151D37">
        <w:tab/>
        <w:t xml:space="preserve">Wszystkie metalowe elementy instalacji elektrycznych, niskoprądowych oraz sanitarnych i mechanicznych znajdujące się na poziomie dachu należy uziemić, a w przypadku braku możliwości zachowania bezpiecznego odstępu izolacyjnego "s" od tych elementów do instalacji LPS należy je również połączyć z instalacją LPS. Kable elektryczne oraz sygnałowe wprowadzone do budynku z dachu połączyć do instalacji uziemiającej za pomocą odpowiednich ochronników przeciwprzepięciowych. </w:t>
      </w:r>
    </w:p>
    <w:p w14:paraId="452BE5F1" w14:textId="77777777" w:rsidR="00151D37" w:rsidRPr="00151D37" w:rsidRDefault="00151D37" w:rsidP="00151D37">
      <w:r w:rsidRPr="00151D37">
        <w:t>Zabrania się przebywania ludzi na dachu w trakcie wyładowań atmosferycznych i burz. W tym celu przed wejściem na dach z klatki schodowej i na dachu należy powiesić tablice informacyjne "ZAKAZ PRZEBYANIA NA DACHU W TRAKCIE WYŁADOWAŃ ATMOSFERYCZNYCH”.</w:t>
      </w:r>
    </w:p>
    <w:p w14:paraId="03B47455" w14:textId="77777777" w:rsidR="007F22CB" w:rsidRDefault="00151D37" w:rsidP="007F22CB">
      <w:r w:rsidRPr="00151D37">
        <w:t xml:space="preserve">Uziom fundamentowy kratowy </w:t>
      </w:r>
      <w:r w:rsidR="007F22CB">
        <w:t xml:space="preserve">w budynku A i Łączniku </w:t>
      </w:r>
      <w:r w:rsidRPr="00151D37">
        <w:t xml:space="preserve">wykonany zostanie z bednarki FeZn30x4, którą należy ułożyć w warstwie chudego betonu pod płytą fundamentową. Bednarkę należy układać pionowo na wspornikach tak aby zapewnić otulinę z betonu min. 5cm. </w:t>
      </w:r>
      <w:r w:rsidR="007F22CB">
        <w:t xml:space="preserve">W budynku B wykonany zostanie nowy uziom otokowy z bednarki </w:t>
      </w:r>
      <w:proofErr w:type="spellStart"/>
      <w:r w:rsidR="007F22CB">
        <w:t>FeZn</w:t>
      </w:r>
      <w:proofErr w:type="spellEnd"/>
      <w:r w:rsidR="007F22CB">
        <w:t xml:space="preserve"> 30x4 układanej bezpośrednio w ziemi, na głębokości 1m i w odległości 1m od ścian budynku. Do uziomu fundamentowego i otokowego podłączyć wszystkie istniejące i projektowane przewody odprowadzające. </w:t>
      </w:r>
      <w:r w:rsidRPr="00151D37">
        <w:t>Wszystkie połączenia instalacji uziemiającej oraz LPS należy wykonać trwale i pewnie, sposoby łączenia zgodnie z normą. Połączenie spawane ochronić przed korozją</w:t>
      </w:r>
      <w:proofErr w:type="gramStart"/>
      <w:r w:rsidRPr="00151D37">
        <w:t xml:space="preserve">. </w:t>
      </w:r>
      <w:r w:rsidR="007F22CB" w:rsidRPr="00151D37">
        <w:t>.</w:t>
      </w:r>
      <w:proofErr w:type="gramEnd"/>
      <w:r w:rsidR="007F22CB" w:rsidRPr="00151D37">
        <w:t xml:space="preserve"> Przewody odprowadzające</w:t>
      </w:r>
      <w:r w:rsidR="007F22CB">
        <w:t xml:space="preserve"> w budynku A i łączniku </w:t>
      </w:r>
      <w:r w:rsidR="007F22CB" w:rsidRPr="00151D37">
        <w:t xml:space="preserve">należy połączyć ze zwodami poziomymi na dachu za pomocą połączeń skręcanych które pełnić będą funkcję złącz kontrolnych. </w:t>
      </w:r>
      <w:r w:rsidR="007F22CB">
        <w:t xml:space="preserve">W budynku B połączenia przewodów odprowadzających z uziomem otokowym wykonać poprzez złącza kontrole instalowane w puszkach montowanych w podłożu. </w:t>
      </w:r>
      <w:bookmarkStart w:id="112" w:name="_Hlk495424938"/>
      <w:r w:rsidR="007F22CB" w:rsidRPr="00151D37">
        <w:t>Złącza należy ponumerować.</w:t>
      </w:r>
      <w:bookmarkEnd w:id="112"/>
    </w:p>
    <w:p w14:paraId="517688C0" w14:textId="029537A4" w:rsidR="00151D37" w:rsidRDefault="00151D37" w:rsidP="00151D37">
      <w:r w:rsidRPr="00151D37">
        <w:t>Wszystkie wyjścia bednarki z betonu w celu zabezpieczenia przez powstaniem mostków elektrochemicznych, należy wykonać za pomocą systemowych połączeń uziemiających. W tym celu należy zastosować dedykowane zaciski talerzowe, które należy wyprowadzić na zewnątrz elementu budowlanego. Wszelkie połączenia instalacji uziemiającej, piorunochronnej oraz wyrównawczej przez dylatację wykonać za pomocą elastycznych połączeń kompensacyjnych.</w:t>
      </w:r>
    </w:p>
    <w:p w14:paraId="3B0C1792" w14:textId="77777777" w:rsidR="007F22CB" w:rsidRPr="007403FF" w:rsidRDefault="007F22CB" w:rsidP="00912CF0">
      <w:pPr>
        <w:pStyle w:val="Nagwek2"/>
      </w:pPr>
      <w:bookmarkStart w:id="113" w:name="_Toc34912018"/>
      <w:bookmarkStart w:id="114" w:name="_Toc102645818"/>
      <w:bookmarkStart w:id="115" w:name="_Toc119676833"/>
      <w:r w:rsidRPr="007403FF">
        <w:lastRenderedPageBreak/>
        <w:t>Baterie kondensatorów</w:t>
      </w:r>
      <w:bookmarkEnd w:id="113"/>
      <w:bookmarkEnd w:id="114"/>
      <w:bookmarkEnd w:id="115"/>
    </w:p>
    <w:p w14:paraId="0EC1E2DB" w14:textId="0F19365D" w:rsidR="007F22CB" w:rsidRPr="004E74D1" w:rsidRDefault="007F22CB" w:rsidP="007F22CB">
      <w:pPr>
        <w:spacing w:after="0"/>
      </w:pPr>
      <w:r w:rsidRPr="004E74D1">
        <w:t xml:space="preserve">Do kompensacji mocy biernej, dla rozdzielnicy </w:t>
      </w:r>
      <w:r w:rsidR="00677AAA">
        <w:t>głównej</w:t>
      </w:r>
      <w:r>
        <w:t xml:space="preserve"> </w:t>
      </w:r>
      <w:r w:rsidRPr="004E74D1">
        <w:t>zaprojektowan</w:t>
      </w:r>
      <w:r w:rsidR="00677AAA">
        <w:t>a</w:t>
      </w:r>
      <w:r>
        <w:t xml:space="preserve"> zostan</w:t>
      </w:r>
      <w:r w:rsidR="00677AAA">
        <w:t>ie</w:t>
      </w:r>
      <w:r>
        <w:t xml:space="preserve"> </w:t>
      </w:r>
      <w:r w:rsidRPr="004E74D1">
        <w:t>bateri</w:t>
      </w:r>
      <w:r w:rsidR="00677AAA">
        <w:t>a</w:t>
      </w:r>
      <w:r w:rsidRPr="004E74D1">
        <w:t xml:space="preserve"> kondensatorów </w:t>
      </w:r>
      <w:r>
        <w:t xml:space="preserve">o szacowanej mocy </w:t>
      </w:r>
      <w:r w:rsidR="00677AAA">
        <w:t>25</w:t>
      </w:r>
      <w:r>
        <w:t xml:space="preserve">kVar (wielkość określona na podstawie obliczeń technicznych), </w:t>
      </w:r>
      <w:r w:rsidRPr="004E74D1">
        <w:t>z dławikami</w:t>
      </w:r>
      <w:r>
        <w:t xml:space="preserve"> 7% oraz automatycznym regulatorem mocy biernej</w:t>
      </w:r>
      <w:r w:rsidRPr="004E74D1">
        <w:t xml:space="preserve">, przystosowane do pracy w środowisku wyższych harmonicznych. Bateria wyposażona w układ automatycznej regulacji. Bateria musi być przystosowana do założenia dławików odstrajających. </w:t>
      </w:r>
      <w:r>
        <w:t xml:space="preserve">Ostateczny dobór mocy baterii </w:t>
      </w:r>
      <w:r w:rsidRPr="004E74D1">
        <w:t xml:space="preserve">do kompensacji </w:t>
      </w:r>
      <w:r>
        <w:t xml:space="preserve">oraz określenie </w:t>
      </w:r>
      <w:r w:rsidRPr="004E74D1">
        <w:t>charakteru mocy biernej (indukcyjna/pojemnościowa)</w:t>
      </w:r>
      <w:r>
        <w:t xml:space="preserve"> zostanie potwierdzone odpowiednimi pomiarami. </w:t>
      </w:r>
      <w:r w:rsidRPr="004E74D1">
        <w:t xml:space="preserve">Pomiary powinny być przeprowadzone </w:t>
      </w:r>
      <w:r w:rsidR="00677AAA">
        <w:t xml:space="preserve">przez okres min. 3 miesięcy </w:t>
      </w:r>
      <w:r w:rsidRPr="004E74D1">
        <w:t xml:space="preserve">przy obciążonym budynku </w:t>
      </w:r>
      <w:r>
        <w:t xml:space="preserve">stacji </w:t>
      </w:r>
      <w:r w:rsidRPr="004E74D1">
        <w:t>przed odbiorem k</w:t>
      </w:r>
      <w:r w:rsidRPr="00372FF9">
        <w:t>ońcowym. Na podstawie w/w wykonanych pomiarów należy dokonać ostatecznego doboru baterii kondensatorów.</w:t>
      </w:r>
    </w:p>
    <w:p w14:paraId="1A93B828" w14:textId="77777777" w:rsidR="00151D37" w:rsidRPr="00151D37" w:rsidRDefault="00151D37" w:rsidP="00912CF0">
      <w:pPr>
        <w:pStyle w:val="Nagwek2"/>
      </w:pPr>
      <w:bookmarkStart w:id="116" w:name="_Toc34897061"/>
      <w:bookmarkStart w:id="117" w:name="_Toc48300149"/>
      <w:bookmarkStart w:id="118" w:name="_Toc72143172"/>
      <w:bookmarkStart w:id="119" w:name="_Toc105163755"/>
      <w:bookmarkStart w:id="120" w:name="_Toc119676834"/>
      <w:r w:rsidRPr="00151D37">
        <w:t>Oświetlenie zewnętrzne</w:t>
      </w:r>
      <w:bookmarkEnd w:id="116"/>
      <w:bookmarkEnd w:id="117"/>
      <w:bookmarkEnd w:id="118"/>
      <w:bookmarkEnd w:id="119"/>
      <w:bookmarkEnd w:id="120"/>
    </w:p>
    <w:p w14:paraId="6BC3E426" w14:textId="7FCBA256" w:rsidR="003A1868" w:rsidRPr="00151D37" w:rsidRDefault="00151D37" w:rsidP="003A1868">
      <w:r w:rsidRPr="00151D37">
        <w:t xml:space="preserve">W terenie zewnętrznym objętym zakresem opracowania projektuje się instalację oświetlenia zewnętrznego. Istniejące oświetlenie znajdujące się w tym obszarze zostanie zdemontowane. W miejsce zdemontowanego oświetlenia zewnętrznego projektuje się nową instalację oświetlenia zewnętrznego. Projektuje się oprawy oświetlenia zewnętrznego ze </w:t>
      </w:r>
      <w:proofErr w:type="spellStart"/>
      <w:r w:rsidRPr="00151D37">
        <w:t>ledowymi</w:t>
      </w:r>
      <w:proofErr w:type="spellEnd"/>
      <w:r w:rsidRPr="00151D37">
        <w:t xml:space="preserve"> źródłami światła. Teren zewnętrzny zostanie oświetlony oprawami montowanymi na </w:t>
      </w:r>
      <w:r w:rsidR="00677AAA">
        <w:t xml:space="preserve">wewnętrznej elewacji budynków. </w:t>
      </w:r>
      <w:r w:rsidRPr="00151D37">
        <w:t xml:space="preserve">Zasilanie projektowanych opraw oświetlenia zewnętrznego wykonane zostanie z </w:t>
      </w:r>
      <w:r w:rsidR="00677AAA">
        <w:t xml:space="preserve">projektowanych obwodów wyprowadzonych z rozdzielnicy głównej budynku RGN. </w:t>
      </w:r>
      <w:r w:rsidRPr="00151D37">
        <w:t xml:space="preserve">W </w:t>
      </w:r>
      <w:r w:rsidR="00677AAA">
        <w:t>rozdzielnicy RGN</w:t>
      </w:r>
      <w:r w:rsidRPr="00151D37">
        <w:t xml:space="preserve"> wydzielone </w:t>
      </w:r>
      <w:r w:rsidR="003A1868">
        <w:t xml:space="preserve">są </w:t>
      </w:r>
      <w:r w:rsidRPr="00151D37">
        <w:t>niezależne bloki aparatów elektrycznych, wyposażone w aparaturę zabezpieczającą oraz w sterownik. Układ sterowania umożliwiał będzie podział oświetlenia na całonocne i popółnocne. Przewiduje się również możliwość ręcznego załączenia całości oświetlenia (dla celów konserwacyjnych)</w:t>
      </w:r>
      <w:r w:rsidR="003A1868">
        <w:t xml:space="preserve"> oraz wysterowania z czujnika zmierzchowego</w:t>
      </w:r>
      <w:r w:rsidRPr="00151D37">
        <w:t xml:space="preserve">. Obwody oświetleniowe projektuje się kablami miedzianymi. Kable </w:t>
      </w:r>
      <w:r w:rsidR="003A1868">
        <w:t xml:space="preserve">prowadzone będą w rurach ochronnych po elewacji budynku, pod warstwą ocieplenia. </w:t>
      </w:r>
    </w:p>
    <w:p w14:paraId="308B378C" w14:textId="77777777" w:rsidR="00151D37" w:rsidRPr="00151D37" w:rsidRDefault="00151D37" w:rsidP="00912CF0">
      <w:pPr>
        <w:pStyle w:val="Nagwek2"/>
      </w:pPr>
      <w:bookmarkStart w:id="121" w:name="_Toc531198161"/>
      <w:bookmarkStart w:id="122" w:name="_Toc67907258"/>
      <w:bookmarkStart w:id="123" w:name="_Toc85812406"/>
      <w:bookmarkStart w:id="124" w:name="_Toc105163757"/>
      <w:bookmarkStart w:id="125" w:name="_Toc119676835"/>
      <w:r w:rsidRPr="00151D37">
        <w:t>Instalacja fotowoltaiczna</w:t>
      </w:r>
      <w:bookmarkEnd w:id="121"/>
      <w:bookmarkEnd w:id="122"/>
      <w:bookmarkEnd w:id="123"/>
      <w:bookmarkEnd w:id="124"/>
      <w:bookmarkEnd w:id="125"/>
    </w:p>
    <w:p w14:paraId="67DEBE03" w14:textId="339FA32E" w:rsidR="00151D37" w:rsidRPr="00151D37" w:rsidRDefault="00151D37" w:rsidP="00151D37">
      <w:r w:rsidRPr="00151D37">
        <w:t xml:space="preserve">Instalacja fotowoltaiczna zostanie wykonana na dachu </w:t>
      </w:r>
      <w:r w:rsidR="003A1868">
        <w:t>projektowanego Łącznika</w:t>
      </w:r>
      <w:r w:rsidRPr="00151D37">
        <w:t>. Instalacj</w:t>
      </w:r>
      <w:r w:rsidR="003A1868">
        <w:t>a</w:t>
      </w:r>
      <w:r w:rsidRPr="00151D37">
        <w:t xml:space="preserve"> będ</w:t>
      </w:r>
      <w:r w:rsidR="003A1868">
        <w:t>zie p</w:t>
      </w:r>
      <w:r w:rsidRPr="00151D37">
        <w:t>odłączon</w:t>
      </w:r>
      <w:r w:rsidR="003A1868">
        <w:t>a</w:t>
      </w:r>
      <w:r w:rsidRPr="00151D37">
        <w:t xml:space="preserve"> do rozdzielnic</w:t>
      </w:r>
      <w:r w:rsidR="003A1868">
        <w:t xml:space="preserve">y </w:t>
      </w:r>
      <w:r w:rsidRPr="00151D37">
        <w:t>główn</w:t>
      </w:r>
      <w:r w:rsidR="003A1868">
        <w:t xml:space="preserve">ej budynku RGN </w:t>
      </w:r>
      <w:r w:rsidRPr="00151D37">
        <w:t>0,4kV</w:t>
      </w:r>
      <w:r w:rsidR="003A1868">
        <w:t>.</w:t>
      </w:r>
      <w:r w:rsidRPr="00151D37">
        <w:t xml:space="preserve"> Instalacja fotowoltaiczna o mocy </w:t>
      </w:r>
      <w:r w:rsidR="003A1868">
        <w:t>5,8</w:t>
      </w:r>
      <w:r w:rsidRPr="00151D37">
        <w:t xml:space="preserve"> </w:t>
      </w:r>
      <w:proofErr w:type="spellStart"/>
      <w:r w:rsidRPr="00151D37">
        <w:t>kWp</w:t>
      </w:r>
      <w:proofErr w:type="spellEnd"/>
      <w:r w:rsidRPr="00151D37">
        <w:t xml:space="preserve"> będzie składała się z </w:t>
      </w:r>
      <w:r w:rsidR="003A1868">
        <w:t>13</w:t>
      </w:r>
      <w:r w:rsidRPr="00151D37">
        <w:t xml:space="preserve"> sztuk paneli o mocy 450Wp każdy. Moduły montowane będą na konstrukcjach wsporczych wykonanych z aluminium i stali nierdzewnej. Przy rozmieszczeniu modułów należy uwzględnić przyszłe ich serwisowanie. Projektowana instalacja będzie służyła wytwarzaniu energii elektrycznej na pokrycie częściowego zapotrzebowania </w:t>
      </w:r>
      <w:r w:rsidR="00B61F5F">
        <w:t>budynku</w:t>
      </w:r>
      <w:r w:rsidRPr="00151D37">
        <w:t xml:space="preserve">. Wytwarzana energia nie będzie oddawana do sieci Dostawcy energii elektrycznej. Podczas zaniku napięcia w sieci elektroenergetycznej operatora instalacja fotowoltaiczna zostanie odłączona nie stanowiąc zasilania rezerwowego. </w:t>
      </w:r>
    </w:p>
    <w:p w14:paraId="672C7638" w14:textId="75E3A0DE" w:rsidR="00151D37" w:rsidRPr="00151D37" w:rsidRDefault="00151D37" w:rsidP="00151D37">
      <w:r w:rsidRPr="00151D37">
        <w:t>Na potrzeby przetworzenia energii uzyskiwanej z promieniowania słonecznego w panelach fotowoltaicznych na energię możliwą do wykorzystania na potrzeby zasiania odbiorników elektrycznych, zainstalowan</w:t>
      </w:r>
      <w:r w:rsidR="00B61F5F">
        <w:t>y</w:t>
      </w:r>
      <w:r w:rsidRPr="00151D37">
        <w:t xml:space="preserve"> zostan</w:t>
      </w:r>
      <w:r w:rsidR="00B61F5F">
        <w:t xml:space="preserve">ie </w:t>
      </w:r>
      <w:r w:rsidRPr="00151D37">
        <w:t>inwerter. Przewiduje się urządzeni</w:t>
      </w:r>
      <w:r w:rsidR="00B61F5F">
        <w:t>e</w:t>
      </w:r>
      <w:r w:rsidRPr="00151D37">
        <w:t xml:space="preserve"> beztransformatorowe, o parametrach umożliwiających przyłączenie do sieci trójfazowej. Podłączenie falownik</w:t>
      </w:r>
      <w:r w:rsidR="00B61F5F">
        <w:t xml:space="preserve">a </w:t>
      </w:r>
      <w:r w:rsidRPr="00151D37">
        <w:t xml:space="preserve">do </w:t>
      </w:r>
      <w:proofErr w:type="spellStart"/>
      <w:r w:rsidRPr="00151D37">
        <w:t>internetu</w:t>
      </w:r>
      <w:proofErr w:type="spellEnd"/>
      <w:r w:rsidRPr="00151D37">
        <w:t xml:space="preserve"> poprzez Wi-Fi lub Ethernet pozwoli na komunikacje z komponentami innych firm, oraz wizualizację i dynamiczne zarządzanie energią wytworzoną i wprowadzaną do sieci. Instalacja fotowoltaiczna połączona zostanie z inwerterem za pomocą instalacji DC wykonanej przewodami solarnymi z żyłami miedzianymi o przekroju 4mm2 w izolacji z komponentu sieciowanego oraz z podwójnie izolowaną powłoką. Przewody solarne prowadzone będą pod ogniwami do konstrukcji w sposób </w:t>
      </w:r>
      <w:r w:rsidRPr="00151D37">
        <w:lastRenderedPageBreak/>
        <w:t xml:space="preserve">uniemożliwiający kontakt z powierzchnią pod nimi oraz z powierzchnią dachu. Poza obszarem modułów instalacja układna będzie w rurkach instalacyjnych oraz korytach kablowych. Kable i przewody łączące inwertery z rozdzielnicami głównymi budynków prowadzone będą w szachtach instalacyjnych. </w:t>
      </w:r>
    </w:p>
    <w:p w14:paraId="2FC02939" w14:textId="77777777" w:rsidR="00151D37" w:rsidRPr="00151D37" w:rsidRDefault="00151D37" w:rsidP="00151D37">
      <w:r w:rsidRPr="00151D37">
        <w:t>Wszystkie panele będą wyposażone w optymalizatory mocy, które będą wymuszały pracę w punkcie mocy maksymalnej na poziomie pojedynczego modułu, co przekłada się na zwiększoną produkcję energii. Dodatkowo w przypadku utraty synchronizacji inwertera z siecią, napięcie zostanie obniżone do bezpiecznego poziomu. Taka funkcjonalność jest szczególnie ważna w przypadku pożaru.</w:t>
      </w:r>
    </w:p>
    <w:p w14:paraId="0E6659C1" w14:textId="77777777" w:rsidR="00151D37" w:rsidRPr="00151D37" w:rsidRDefault="00151D37" w:rsidP="00151D37">
      <w:bookmarkStart w:id="126" w:name="_Hlk53743142"/>
      <w:r w:rsidRPr="00151D37">
        <w:t>Odłączanie instalacji fotowoltaicznej od sieci możliwe będzie w następujący sposób:</w:t>
      </w:r>
    </w:p>
    <w:p w14:paraId="078E03E1" w14:textId="77777777" w:rsidR="00151D37" w:rsidRPr="00151D37" w:rsidRDefault="00151D37" w:rsidP="00E42F0A">
      <w:pPr>
        <w:pStyle w:val="Akapitzlist"/>
        <w:widowControl w:val="0"/>
        <w:numPr>
          <w:ilvl w:val="0"/>
          <w:numId w:val="19"/>
        </w:numPr>
        <w:autoSpaceDN w:val="0"/>
        <w:spacing w:after="0" w:line="240" w:lineRule="auto"/>
      </w:pPr>
      <w:bookmarkStart w:id="127" w:name="_Hlk53743593"/>
      <w:r w:rsidRPr="00151D37">
        <w:t>poprzez wyłącznik pożarowy PWP-PV instalacji fotowoltaicznej strony DC w skrzynce przyłączeniowej QPV,</w:t>
      </w:r>
    </w:p>
    <w:p w14:paraId="6E377C24" w14:textId="77777777" w:rsidR="00151D37" w:rsidRPr="00151D37" w:rsidRDefault="00151D37" w:rsidP="00E42F0A">
      <w:pPr>
        <w:pStyle w:val="Akapitzlist"/>
        <w:widowControl w:val="0"/>
        <w:numPr>
          <w:ilvl w:val="0"/>
          <w:numId w:val="19"/>
        </w:numPr>
        <w:autoSpaceDN w:val="0"/>
        <w:spacing w:after="0" w:line="240" w:lineRule="auto"/>
      </w:pPr>
      <w:r w:rsidRPr="00151D37">
        <w:t>poprzez rozłącznik bezpiecznikowy w rozdzielnicy głównej budynku,</w:t>
      </w:r>
    </w:p>
    <w:p w14:paraId="61A27420" w14:textId="24C64E82" w:rsidR="00151D37" w:rsidRPr="00151D37" w:rsidRDefault="00151D37" w:rsidP="00E42F0A">
      <w:pPr>
        <w:pStyle w:val="Akapitzlist"/>
        <w:widowControl w:val="0"/>
        <w:numPr>
          <w:ilvl w:val="0"/>
          <w:numId w:val="19"/>
        </w:numPr>
        <w:autoSpaceDN w:val="0"/>
        <w:spacing w:after="0" w:line="240" w:lineRule="auto"/>
      </w:pPr>
      <w:r w:rsidRPr="00151D37">
        <w:t>poprzez wyłącznik nadprądowy w skrzynce przyłączeniowej inwerter</w:t>
      </w:r>
      <w:r w:rsidR="00B61F5F">
        <w:t>a</w:t>
      </w:r>
      <w:r w:rsidRPr="00151D37">
        <w:t xml:space="preserve"> </w:t>
      </w:r>
      <w:r w:rsidR="00B61F5F">
        <w:t>TPV</w:t>
      </w:r>
      <w:r w:rsidRPr="00151D37">
        <w:t>,</w:t>
      </w:r>
    </w:p>
    <w:p w14:paraId="304DE3FD" w14:textId="69AD671C" w:rsidR="00151D37" w:rsidRPr="00151D37" w:rsidRDefault="00151D37" w:rsidP="00E42F0A">
      <w:pPr>
        <w:pStyle w:val="Akapitzlist"/>
        <w:widowControl w:val="0"/>
        <w:numPr>
          <w:ilvl w:val="0"/>
          <w:numId w:val="19"/>
        </w:numPr>
        <w:autoSpaceDN w:val="0"/>
        <w:spacing w:after="0" w:line="240" w:lineRule="auto"/>
      </w:pPr>
      <w:r w:rsidRPr="00151D37">
        <w:t xml:space="preserve">poprzez rozłącznik izolacyjny DC w skrzynce przyłączeniowej </w:t>
      </w:r>
      <w:r w:rsidR="00B61F5F">
        <w:t>RDC</w:t>
      </w:r>
      <w:r w:rsidRPr="00151D37">
        <w:t>V,</w:t>
      </w:r>
    </w:p>
    <w:p w14:paraId="37303E1F" w14:textId="77777777" w:rsidR="00151D37" w:rsidRPr="00151D37" w:rsidRDefault="00151D37" w:rsidP="00E42F0A">
      <w:pPr>
        <w:pStyle w:val="Akapitzlist"/>
        <w:widowControl w:val="0"/>
        <w:numPr>
          <w:ilvl w:val="0"/>
          <w:numId w:val="19"/>
        </w:numPr>
        <w:autoSpaceDN w:val="0"/>
        <w:spacing w:after="0" w:line="240" w:lineRule="auto"/>
      </w:pPr>
      <w:r w:rsidRPr="00151D37">
        <w:t>poprzez rozłącznik izolacyjny w inwerterze,</w:t>
      </w:r>
    </w:p>
    <w:bookmarkEnd w:id="127"/>
    <w:p w14:paraId="3DB30AB4" w14:textId="51AA2391" w:rsidR="00151D37" w:rsidRPr="00151D37" w:rsidRDefault="00151D37" w:rsidP="00151D37">
      <w:r w:rsidRPr="00151D37">
        <w:t>Ponadto projektowany inwerter PV dokonuje samoczynnego odcięcia instalacji fotowoltaicznej od sieci dystrybucyjnej w przypadku utraty synchronizmu spowodowanego zbyt dużym spadkiem wartości napięcia sieci zewnętrznej.</w:t>
      </w:r>
      <w:r w:rsidR="00B61F5F">
        <w:t xml:space="preserve"> </w:t>
      </w:r>
      <w:r w:rsidRPr="00151D37">
        <w:t>Ponownego włączenia instalacji fotowoltaicznej może dokonać tylko uprawniony i upoważniony do tego personel techniczny który posiadał odpowiednie kwalifikacje. Procedura ponownego włączenia instalacji zostanie opisana w „Instrukcji współpracy ruchowej z siecią dystrybucyjną”</w:t>
      </w:r>
    </w:p>
    <w:p w14:paraId="18AE7A7A" w14:textId="77777777" w:rsidR="00151D37" w:rsidRPr="00151D37" w:rsidRDefault="00151D37" w:rsidP="00973613">
      <w:pPr>
        <w:pStyle w:val="Nagwek3"/>
      </w:pPr>
      <w:bookmarkStart w:id="128" w:name="_Toc515310876"/>
      <w:bookmarkStart w:id="129" w:name="_Toc531198162"/>
      <w:bookmarkStart w:id="130" w:name="_Toc67907260"/>
      <w:bookmarkStart w:id="131" w:name="_Toc85812408"/>
      <w:bookmarkStart w:id="132" w:name="_Toc119676836"/>
      <w:bookmarkEnd w:id="126"/>
      <w:r w:rsidRPr="00151D37">
        <w:t>Informacja o obszarze oddziaływania przedmiotowej inwestycji</w:t>
      </w:r>
      <w:bookmarkEnd w:id="128"/>
      <w:bookmarkEnd w:id="129"/>
      <w:bookmarkEnd w:id="130"/>
      <w:bookmarkEnd w:id="131"/>
      <w:bookmarkEnd w:id="132"/>
    </w:p>
    <w:p w14:paraId="789D610D" w14:textId="77777777" w:rsidR="00151D37" w:rsidRPr="00151D37" w:rsidRDefault="00151D37" w:rsidP="00151D37">
      <w:r w:rsidRPr="00151D37">
        <w:t xml:space="preserve">Instalacja fotowoltaiczna projektowanej wielkość nie jest przedsięwzięciem znacząco oddziaływującym na środowisko (Dz.U.2013, poz.817) i nie wymaga uzyskania Decyzji Środowiskowej. Wszelkie oddziaływania związane z fazą budowy inwestycji będą miały charakter odwracalny i krótkotrwały (okres budowy). Większość prac montażowych będzie odbywać się na części obiektu, gdzie planowana jest inwestycja. Dostawy będą odbywały się drogami publicznymi, przy czym ich intensywność nie wpłynie negatywnie na przepustowość i stan drogi. Wykonywane prace montażowe mogą generować hałas. Prace będą prowadzone w ciągu dnia – hałas nie będzie uciążliwy. Nie przewiduje się przekroczenia dopuszczalnych norm hałasu w wyniku prowadzenia prac. </w:t>
      </w:r>
    </w:p>
    <w:p w14:paraId="48A11B8B" w14:textId="77777777" w:rsidR="00151D37" w:rsidRPr="00151D37" w:rsidRDefault="00151D37" w:rsidP="00151D37">
      <w:r w:rsidRPr="00151D37">
        <w:t>Odziaływania nie spowodują trwałych zmian w środowisku otaczającym. Po zakończeniu budowy nie będą występować negatywne oddziaływania dla środowiska i zdrowia ludzi związane z normalną pracą projektowanej instalacji fotowoltaicznej. Opierając się na doświadczeniu w zakresie instalacji systemów PV przewiduje się, że podczas pracy urządzeń fotowoltaicznych przedsięwzięcie może być źródłem:</w:t>
      </w:r>
    </w:p>
    <w:p w14:paraId="67AA8C05" w14:textId="77777777" w:rsidR="00151D37" w:rsidRPr="00151D37" w:rsidRDefault="00151D37" w:rsidP="00E42F0A">
      <w:pPr>
        <w:pStyle w:val="Akapitzlist"/>
        <w:widowControl w:val="0"/>
        <w:numPr>
          <w:ilvl w:val="0"/>
          <w:numId w:val="19"/>
        </w:numPr>
        <w:autoSpaceDN w:val="0"/>
        <w:spacing w:after="0" w:line="240" w:lineRule="auto"/>
      </w:pPr>
      <w:r w:rsidRPr="00151D37">
        <w:t>emisji akustycznej w zakresie słyszalnym w zakresie nie uciążliwym.</w:t>
      </w:r>
    </w:p>
    <w:p w14:paraId="14CA8492" w14:textId="77777777" w:rsidR="00151D37" w:rsidRPr="00151D37" w:rsidRDefault="00151D37" w:rsidP="00E42F0A">
      <w:pPr>
        <w:pStyle w:val="Akapitzlist"/>
        <w:widowControl w:val="0"/>
        <w:numPr>
          <w:ilvl w:val="0"/>
          <w:numId w:val="19"/>
        </w:numPr>
        <w:autoSpaceDN w:val="0"/>
        <w:spacing w:after="0" w:line="240" w:lineRule="auto"/>
      </w:pPr>
      <w:r w:rsidRPr="00151D37">
        <w:t>oddziaływania elektromagnetycznego</w:t>
      </w:r>
    </w:p>
    <w:p w14:paraId="384C85F8" w14:textId="77777777" w:rsidR="00151D37" w:rsidRPr="00151D37" w:rsidRDefault="00151D37" w:rsidP="00151D37">
      <w:r w:rsidRPr="00151D37">
        <w:t>Wpływ pracującej instalacji fotowoltaicznej i linii kablowych pozostaje na poziomie niedostrzegalnym, a w większość przypadków nawet niemierzalnym.  Instalacja fotowoltaiczna nie powoduje pojawienia się w środowisku źródeł pola elektromagnetycznego.</w:t>
      </w:r>
    </w:p>
    <w:p w14:paraId="6ABC4605" w14:textId="77777777" w:rsidR="00151D37" w:rsidRPr="00151D37" w:rsidRDefault="00151D37" w:rsidP="00151D37">
      <w:r w:rsidRPr="00151D37">
        <w:lastRenderedPageBreak/>
        <w:t>Projektowana inwestycja nie wpływa niekorzystnie na środowisko naturalne i zdrowie ludzi oraz bezpieczeństwo ich mienia. Inwestycja jest działaniem proekologicznym. Brak emisji zanieczyszczeń do powietrza w trakcie wytwarzania energii elektrycznej w stosunku do konwencjonalnych źródeł nieodnawialnych np. węgla kamiennego w ogólnym bilansie energetycznym spowoduje ograniczenie zużycia paliw konwencjonalnych i ograniczenie emisji szkodliwych związków do powietrza. Inwestycja tak w trakcie jej realizacji jak i użytkowania nie stwarza uciążliwości dla środowiska jak i właścicieli działek sąsiednich.</w:t>
      </w:r>
    </w:p>
    <w:p w14:paraId="53D7203B" w14:textId="77777777" w:rsidR="00151D37" w:rsidRPr="00151D37" w:rsidRDefault="00151D37" w:rsidP="00973613">
      <w:pPr>
        <w:pStyle w:val="Nagwek3"/>
      </w:pPr>
      <w:bookmarkStart w:id="133" w:name="_Toc515310877"/>
      <w:bookmarkStart w:id="134" w:name="_Toc531198163"/>
      <w:bookmarkStart w:id="135" w:name="_Toc67907261"/>
      <w:bookmarkStart w:id="136" w:name="_Toc85812409"/>
      <w:bookmarkStart w:id="137" w:name="_Toc119676837"/>
      <w:r w:rsidRPr="00151D37">
        <w:t>Opis rozwiązania</w:t>
      </w:r>
      <w:bookmarkEnd w:id="133"/>
      <w:bookmarkEnd w:id="134"/>
      <w:bookmarkEnd w:id="135"/>
      <w:bookmarkEnd w:id="136"/>
      <w:bookmarkEnd w:id="137"/>
    </w:p>
    <w:p w14:paraId="7EFC5F48" w14:textId="35126DDD" w:rsidR="00151D37" w:rsidRPr="00E42F0A" w:rsidRDefault="00151D37" w:rsidP="00151D37">
      <w:pPr>
        <w:rPr>
          <w:u w:val="single"/>
        </w:rPr>
      </w:pPr>
      <w:bookmarkStart w:id="138" w:name="_Toc515310878"/>
      <w:r w:rsidRPr="00E42F0A">
        <w:rPr>
          <w:u w:val="single"/>
        </w:rPr>
        <w:t>Panel fotowoltaiczny</w:t>
      </w:r>
      <w:bookmarkEnd w:id="138"/>
    </w:p>
    <w:p w14:paraId="32E043EB" w14:textId="77777777" w:rsidR="00151D37" w:rsidRPr="00151D37" w:rsidRDefault="00151D37" w:rsidP="00151D37">
      <w:r w:rsidRPr="00151D37">
        <w:t xml:space="preserve">Jako źródło energii odnawialnej w projektowanej instalacji fotowoltaicznej zastosowane zostaną </w:t>
      </w:r>
      <w:bookmarkStart w:id="139" w:name="_Hlk42260272"/>
      <w:r w:rsidRPr="00151D37">
        <w:t xml:space="preserve">monokrystaliczne modułów fotowoltaicznych o mocy 450 Wp każdy. </w:t>
      </w:r>
      <w:bookmarkEnd w:id="139"/>
      <w:r w:rsidRPr="00151D37">
        <w:t xml:space="preserve">Moduły zostaną podzielone na sekcje podłączone dalej do wejść falowników. Pojedynczy moduł składa się z szeregowo połączonych ogniw monokrystalicznych – podwyższone możliwość odbioru promieniowania podczerwonego. W skrzynce łączeniowej modułu znajdują się diody bypass. </w:t>
      </w:r>
    </w:p>
    <w:p w14:paraId="609A6476" w14:textId="77777777" w:rsidR="00151D37" w:rsidRPr="00151D37" w:rsidRDefault="00151D37" w:rsidP="00151D37">
      <w:r w:rsidRPr="00151D37">
        <w:t>Parametry zastosowanych modułów fotowoltaicznych:</w:t>
      </w:r>
    </w:p>
    <w:tbl>
      <w:tblPr>
        <w:tblW w:w="5100" w:type="dxa"/>
        <w:jc w:val="center"/>
        <w:tblCellMar>
          <w:left w:w="70" w:type="dxa"/>
          <w:right w:w="70" w:type="dxa"/>
        </w:tblCellMar>
        <w:tblLook w:val="04A0" w:firstRow="1" w:lastRow="0" w:firstColumn="1" w:lastColumn="0" w:noHBand="0" w:noVBand="1"/>
      </w:tblPr>
      <w:tblGrid>
        <w:gridCol w:w="3664"/>
        <w:gridCol w:w="1007"/>
        <w:gridCol w:w="429"/>
      </w:tblGrid>
      <w:tr w:rsidR="00151D37" w:rsidRPr="00151D37" w14:paraId="72898EBD" w14:textId="77777777" w:rsidTr="00E42F0A">
        <w:trPr>
          <w:trHeight w:hRule="exact" w:val="284"/>
          <w:jc w:val="center"/>
        </w:trPr>
        <w:tc>
          <w:tcPr>
            <w:tcW w:w="5100" w:type="dxa"/>
            <w:gridSpan w:val="3"/>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0CF7C2" w14:textId="77777777" w:rsidR="00151D37" w:rsidRPr="00151D37" w:rsidRDefault="00151D37" w:rsidP="00151D37">
            <w:r w:rsidRPr="00151D37">
              <w:t>Moduł fotowoltaiczny</w:t>
            </w:r>
          </w:p>
        </w:tc>
      </w:tr>
      <w:tr w:rsidR="00151D37" w:rsidRPr="00151D37" w14:paraId="0E206195" w14:textId="77777777" w:rsidTr="00E42F0A">
        <w:trPr>
          <w:trHeight w:hRule="exact" w:val="284"/>
          <w:jc w:val="center"/>
        </w:trPr>
        <w:tc>
          <w:tcPr>
            <w:tcW w:w="3664" w:type="dxa"/>
            <w:tcBorders>
              <w:top w:val="nil"/>
              <w:left w:val="single" w:sz="4" w:space="0" w:color="auto"/>
              <w:bottom w:val="single" w:sz="4" w:space="0" w:color="auto"/>
              <w:right w:val="single" w:sz="4" w:space="0" w:color="auto"/>
            </w:tcBorders>
            <w:shd w:val="clear" w:color="000000" w:fill="D9D9D9"/>
            <w:noWrap/>
            <w:vAlign w:val="bottom"/>
            <w:hideMark/>
          </w:tcPr>
          <w:p w14:paraId="2235CA85" w14:textId="77777777" w:rsidR="00151D37" w:rsidRPr="00151D37" w:rsidRDefault="00151D37" w:rsidP="00151D37">
            <w:r w:rsidRPr="00151D37">
              <w:t>Moc w pkt. MPP:</w:t>
            </w:r>
          </w:p>
        </w:tc>
        <w:tc>
          <w:tcPr>
            <w:tcW w:w="1007" w:type="dxa"/>
            <w:tcBorders>
              <w:top w:val="nil"/>
              <w:left w:val="nil"/>
              <w:bottom w:val="single" w:sz="4" w:space="0" w:color="auto"/>
              <w:right w:val="single" w:sz="4" w:space="0" w:color="auto"/>
            </w:tcBorders>
            <w:shd w:val="clear" w:color="auto" w:fill="auto"/>
            <w:noWrap/>
            <w:vAlign w:val="bottom"/>
            <w:hideMark/>
          </w:tcPr>
          <w:p w14:paraId="04A70C7D" w14:textId="77777777" w:rsidR="00151D37" w:rsidRPr="00151D37" w:rsidRDefault="00151D37" w:rsidP="00151D37">
            <w:r w:rsidRPr="00151D37">
              <w:t>450</w:t>
            </w:r>
          </w:p>
        </w:tc>
        <w:tc>
          <w:tcPr>
            <w:tcW w:w="429" w:type="dxa"/>
            <w:tcBorders>
              <w:top w:val="nil"/>
              <w:left w:val="nil"/>
              <w:bottom w:val="single" w:sz="4" w:space="0" w:color="auto"/>
              <w:right w:val="single" w:sz="4" w:space="0" w:color="auto"/>
            </w:tcBorders>
            <w:shd w:val="clear" w:color="auto" w:fill="auto"/>
            <w:noWrap/>
            <w:vAlign w:val="bottom"/>
            <w:hideMark/>
          </w:tcPr>
          <w:p w14:paraId="1796C56B" w14:textId="77777777" w:rsidR="00151D37" w:rsidRPr="00151D37" w:rsidRDefault="00151D37" w:rsidP="00151D37">
            <w:r w:rsidRPr="00151D37">
              <w:t>W</w:t>
            </w:r>
          </w:p>
        </w:tc>
      </w:tr>
      <w:tr w:rsidR="00151D37" w:rsidRPr="00151D37" w14:paraId="551568FC" w14:textId="77777777" w:rsidTr="00E42F0A">
        <w:trPr>
          <w:trHeight w:hRule="exact" w:val="284"/>
          <w:jc w:val="center"/>
        </w:trPr>
        <w:tc>
          <w:tcPr>
            <w:tcW w:w="3664" w:type="dxa"/>
            <w:tcBorders>
              <w:top w:val="nil"/>
              <w:left w:val="single" w:sz="4" w:space="0" w:color="auto"/>
              <w:bottom w:val="single" w:sz="4" w:space="0" w:color="auto"/>
              <w:right w:val="single" w:sz="4" w:space="0" w:color="auto"/>
            </w:tcBorders>
            <w:shd w:val="clear" w:color="000000" w:fill="D9D9D9"/>
            <w:noWrap/>
            <w:vAlign w:val="bottom"/>
            <w:hideMark/>
          </w:tcPr>
          <w:p w14:paraId="0B4C3E17" w14:textId="77777777" w:rsidR="00151D37" w:rsidRPr="00151D37" w:rsidRDefault="00151D37" w:rsidP="00151D37">
            <w:r w:rsidRPr="00151D37">
              <w:t>Prąd zwarcia:</w:t>
            </w:r>
          </w:p>
        </w:tc>
        <w:tc>
          <w:tcPr>
            <w:tcW w:w="1007" w:type="dxa"/>
            <w:tcBorders>
              <w:top w:val="nil"/>
              <w:left w:val="nil"/>
              <w:bottom w:val="single" w:sz="4" w:space="0" w:color="auto"/>
              <w:right w:val="single" w:sz="4" w:space="0" w:color="auto"/>
            </w:tcBorders>
            <w:shd w:val="clear" w:color="auto" w:fill="auto"/>
            <w:noWrap/>
            <w:vAlign w:val="bottom"/>
            <w:hideMark/>
          </w:tcPr>
          <w:p w14:paraId="06F6AB3C" w14:textId="77777777" w:rsidR="00151D37" w:rsidRPr="00151D37" w:rsidRDefault="00151D37" w:rsidP="00151D37">
            <w:r w:rsidRPr="00151D37">
              <w:t>11,36</w:t>
            </w:r>
          </w:p>
        </w:tc>
        <w:tc>
          <w:tcPr>
            <w:tcW w:w="429" w:type="dxa"/>
            <w:tcBorders>
              <w:top w:val="nil"/>
              <w:left w:val="nil"/>
              <w:bottom w:val="single" w:sz="4" w:space="0" w:color="auto"/>
              <w:right w:val="single" w:sz="4" w:space="0" w:color="auto"/>
            </w:tcBorders>
            <w:shd w:val="clear" w:color="auto" w:fill="auto"/>
            <w:noWrap/>
            <w:vAlign w:val="bottom"/>
            <w:hideMark/>
          </w:tcPr>
          <w:p w14:paraId="4013DD16" w14:textId="77777777" w:rsidR="00151D37" w:rsidRPr="00151D37" w:rsidRDefault="00151D37" w:rsidP="00151D37">
            <w:r w:rsidRPr="00151D37">
              <w:t>A</w:t>
            </w:r>
          </w:p>
        </w:tc>
      </w:tr>
      <w:tr w:rsidR="00151D37" w:rsidRPr="00151D37" w14:paraId="6E89DECF" w14:textId="77777777" w:rsidTr="00E42F0A">
        <w:trPr>
          <w:trHeight w:hRule="exact" w:val="284"/>
          <w:jc w:val="center"/>
        </w:trPr>
        <w:tc>
          <w:tcPr>
            <w:tcW w:w="3664" w:type="dxa"/>
            <w:tcBorders>
              <w:top w:val="nil"/>
              <w:left w:val="single" w:sz="4" w:space="0" w:color="auto"/>
              <w:bottom w:val="single" w:sz="4" w:space="0" w:color="auto"/>
              <w:right w:val="single" w:sz="4" w:space="0" w:color="auto"/>
            </w:tcBorders>
            <w:shd w:val="clear" w:color="000000" w:fill="D9D9D9"/>
            <w:noWrap/>
            <w:vAlign w:val="bottom"/>
            <w:hideMark/>
          </w:tcPr>
          <w:p w14:paraId="31697D24" w14:textId="784C6983" w:rsidR="00151D37" w:rsidRPr="00151D37" w:rsidRDefault="00E42F0A" w:rsidP="00151D37">
            <w:r w:rsidRPr="00151D37">
              <w:t>Napięcie</w:t>
            </w:r>
            <w:r w:rsidR="00151D37" w:rsidRPr="00151D37">
              <w:t xml:space="preserve"> jałowe:</w:t>
            </w:r>
          </w:p>
        </w:tc>
        <w:tc>
          <w:tcPr>
            <w:tcW w:w="1007" w:type="dxa"/>
            <w:tcBorders>
              <w:top w:val="nil"/>
              <w:left w:val="nil"/>
              <w:bottom w:val="single" w:sz="4" w:space="0" w:color="auto"/>
              <w:right w:val="single" w:sz="4" w:space="0" w:color="auto"/>
            </w:tcBorders>
            <w:shd w:val="clear" w:color="auto" w:fill="auto"/>
            <w:noWrap/>
            <w:vAlign w:val="bottom"/>
            <w:hideMark/>
          </w:tcPr>
          <w:p w14:paraId="36F28FA4" w14:textId="77777777" w:rsidR="00151D37" w:rsidRPr="00151D37" w:rsidRDefault="00151D37" w:rsidP="00151D37">
            <w:r w:rsidRPr="00151D37">
              <w:t>49,7</w:t>
            </w:r>
          </w:p>
        </w:tc>
        <w:tc>
          <w:tcPr>
            <w:tcW w:w="429" w:type="dxa"/>
            <w:tcBorders>
              <w:top w:val="nil"/>
              <w:left w:val="nil"/>
              <w:bottom w:val="single" w:sz="4" w:space="0" w:color="auto"/>
              <w:right w:val="single" w:sz="4" w:space="0" w:color="auto"/>
            </w:tcBorders>
            <w:shd w:val="clear" w:color="auto" w:fill="auto"/>
            <w:noWrap/>
            <w:vAlign w:val="bottom"/>
            <w:hideMark/>
          </w:tcPr>
          <w:p w14:paraId="127D5DF3" w14:textId="77777777" w:rsidR="00151D37" w:rsidRPr="00151D37" w:rsidRDefault="00151D37" w:rsidP="00151D37">
            <w:r w:rsidRPr="00151D37">
              <w:t>V</w:t>
            </w:r>
          </w:p>
        </w:tc>
      </w:tr>
      <w:tr w:rsidR="00151D37" w:rsidRPr="00151D37" w14:paraId="6CC82C26" w14:textId="77777777" w:rsidTr="00E42F0A">
        <w:trPr>
          <w:trHeight w:hRule="exact" w:val="284"/>
          <w:jc w:val="center"/>
        </w:trPr>
        <w:tc>
          <w:tcPr>
            <w:tcW w:w="3664" w:type="dxa"/>
            <w:tcBorders>
              <w:top w:val="nil"/>
              <w:left w:val="single" w:sz="4" w:space="0" w:color="auto"/>
              <w:bottom w:val="single" w:sz="4" w:space="0" w:color="auto"/>
              <w:right w:val="single" w:sz="4" w:space="0" w:color="auto"/>
            </w:tcBorders>
            <w:shd w:val="clear" w:color="000000" w:fill="D9D9D9"/>
            <w:noWrap/>
            <w:vAlign w:val="bottom"/>
            <w:hideMark/>
          </w:tcPr>
          <w:p w14:paraId="3A35997F" w14:textId="77777777" w:rsidR="00151D37" w:rsidRPr="00151D37" w:rsidRDefault="00151D37" w:rsidP="00151D37">
            <w:r w:rsidRPr="00151D37">
              <w:t>Prąd w pkt. MPP:</w:t>
            </w:r>
          </w:p>
        </w:tc>
        <w:tc>
          <w:tcPr>
            <w:tcW w:w="1007" w:type="dxa"/>
            <w:tcBorders>
              <w:top w:val="nil"/>
              <w:left w:val="nil"/>
              <w:bottom w:val="single" w:sz="4" w:space="0" w:color="auto"/>
              <w:right w:val="single" w:sz="4" w:space="0" w:color="auto"/>
            </w:tcBorders>
            <w:shd w:val="clear" w:color="auto" w:fill="auto"/>
            <w:noWrap/>
            <w:vAlign w:val="bottom"/>
            <w:hideMark/>
          </w:tcPr>
          <w:p w14:paraId="354E5F00" w14:textId="77777777" w:rsidR="00151D37" w:rsidRPr="00151D37" w:rsidRDefault="00151D37" w:rsidP="00151D37">
            <w:r w:rsidRPr="00151D37">
              <w:t>10,84</w:t>
            </w:r>
          </w:p>
        </w:tc>
        <w:tc>
          <w:tcPr>
            <w:tcW w:w="429" w:type="dxa"/>
            <w:tcBorders>
              <w:top w:val="nil"/>
              <w:left w:val="nil"/>
              <w:bottom w:val="single" w:sz="4" w:space="0" w:color="auto"/>
              <w:right w:val="single" w:sz="4" w:space="0" w:color="auto"/>
            </w:tcBorders>
            <w:shd w:val="clear" w:color="auto" w:fill="auto"/>
            <w:noWrap/>
            <w:vAlign w:val="bottom"/>
            <w:hideMark/>
          </w:tcPr>
          <w:p w14:paraId="1A9F4FE1" w14:textId="77777777" w:rsidR="00151D37" w:rsidRPr="00151D37" w:rsidRDefault="00151D37" w:rsidP="00151D37">
            <w:r w:rsidRPr="00151D37">
              <w:t>A</w:t>
            </w:r>
          </w:p>
        </w:tc>
      </w:tr>
      <w:tr w:rsidR="00151D37" w:rsidRPr="00151D37" w14:paraId="4F19953C" w14:textId="77777777" w:rsidTr="00E42F0A">
        <w:trPr>
          <w:trHeight w:hRule="exact" w:val="284"/>
          <w:jc w:val="center"/>
        </w:trPr>
        <w:tc>
          <w:tcPr>
            <w:tcW w:w="3664" w:type="dxa"/>
            <w:tcBorders>
              <w:top w:val="nil"/>
              <w:left w:val="single" w:sz="4" w:space="0" w:color="auto"/>
              <w:bottom w:val="single" w:sz="4" w:space="0" w:color="auto"/>
              <w:right w:val="single" w:sz="4" w:space="0" w:color="auto"/>
            </w:tcBorders>
            <w:shd w:val="clear" w:color="000000" w:fill="D9D9D9"/>
            <w:noWrap/>
            <w:vAlign w:val="bottom"/>
            <w:hideMark/>
          </w:tcPr>
          <w:p w14:paraId="56529D99" w14:textId="77777777" w:rsidR="00151D37" w:rsidRPr="00151D37" w:rsidRDefault="00151D37" w:rsidP="00151D37">
            <w:r w:rsidRPr="00151D37">
              <w:t>Napięcie w pkt. MPP:</w:t>
            </w:r>
          </w:p>
        </w:tc>
        <w:tc>
          <w:tcPr>
            <w:tcW w:w="1007" w:type="dxa"/>
            <w:tcBorders>
              <w:top w:val="nil"/>
              <w:left w:val="nil"/>
              <w:bottom w:val="single" w:sz="4" w:space="0" w:color="auto"/>
              <w:right w:val="single" w:sz="4" w:space="0" w:color="auto"/>
            </w:tcBorders>
            <w:shd w:val="clear" w:color="auto" w:fill="auto"/>
            <w:noWrap/>
            <w:vAlign w:val="bottom"/>
            <w:hideMark/>
          </w:tcPr>
          <w:p w14:paraId="3A74D0B9" w14:textId="77777777" w:rsidR="00151D37" w:rsidRPr="00151D37" w:rsidRDefault="00151D37" w:rsidP="00151D37">
            <w:r w:rsidRPr="00151D37">
              <w:t>41,52</w:t>
            </w:r>
          </w:p>
        </w:tc>
        <w:tc>
          <w:tcPr>
            <w:tcW w:w="429" w:type="dxa"/>
            <w:tcBorders>
              <w:top w:val="nil"/>
              <w:left w:val="nil"/>
              <w:bottom w:val="single" w:sz="4" w:space="0" w:color="auto"/>
              <w:right w:val="single" w:sz="4" w:space="0" w:color="auto"/>
            </w:tcBorders>
            <w:shd w:val="clear" w:color="auto" w:fill="auto"/>
            <w:noWrap/>
            <w:vAlign w:val="bottom"/>
            <w:hideMark/>
          </w:tcPr>
          <w:p w14:paraId="2E781064" w14:textId="77777777" w:rsidR="00151D37" w:rsidRPr="00151D37" w:rsidRDefault="00151D37" w:rsidP="00151D37">
            <w:r w:rsidRPr="00151D37">
              <w:t>V</w:t>
            </w:r>
          </w:p>
        </w:tc>
      </w:tr>
      <w:tr w:rsidR="00151D37" w:rsidRPr="00151D37" w14:paraId="0F02236A" w14:textId="77777777" w:rsidTr="00E42F0A">
        <w:trPr>
          <w:trHeight w:hRule="exact" w:val="284"/>
          <w:jc w:val="center"/>
        </w:trPr>
        <w:tc>
          <w:tcPr>
            <w:tcW w:w="3664" w:type="dxa"/>
            <w:tcBorders>
              <w:top w:val="nil"/>
              <w:left w:val="single" w:sz="4" w:space="0" w:color="auto"/>
              <w:bottom w:val="single" w:sz="4" w:space="0" w:color="auto"/>
              <w:right w:val="single" w:sz="4" w:space="0" w:color="auto"/>
            </w:tcBorders>
            <w:shd w:val="clear" w:color="000000" w:fill="D9D9D9"/>
            <w:noWrap/>
            <w:vAlign w:val="bottom"/>
            <w:hideMark/>
          </w:tcPr>
          <w:p w14:paraId="237EEE86" w14:textId="77777777" w:rsidR="00151D37" w:rsidRPr="00151D37" w:rsidRDefault="00151D37" w:rsidP="00151D37">
            <w:r w:rsidRPr="00151D37">
              <w:t>Sprawność:</w:t>
            </w:r>
          </w:p>
        </w:tc>
        <w:tc>
          <w:tcPr>
            <w:tcW w:w="1007" w:type="dxa"/>
            <w:tcBorders>
              <w:top w:val="nil"/>
              <w:left w:val="nil"/>
              <w:bottom w:val="single" w:sz="4" w:space="0" w:color="auto"/>
              <w:right w:val="single" w:sz="4" w:space="0" w:color="auto"/>
            </w:tcBorders>
            <w:shd w:val="clear" w:color="auto" w:fill="auto"/>
            <w:noWrap/>
            <w:vAlign w:val="bottom"/>
            <w:hideMark/>
          </w:tcPr>
          <w:p w14:paraId="57914858" w14:textId="77777777" w:rsidR="00151D37" w:rsidRPr="00151D37" w:rsidRDefault="00151D37" w:rsidP="00151D37">
            <w:r w:rsidRPr="00151D37">
              <w:t>20,2</w:t>
            </w:r>
          </w:p>
        </w:tc>
        <w:tc>
          <w:tcPr>
            <w:tcW w:w="429" w:type="dxa"/>
            <w:tcBorders>
              <w:top w:val="nil"/>
              <w:left w:val="nil"/>
              <w:bottom w:val="single" w:sz="4" w:space="0" w:color="auto"/>
              <w:right w:val="single" w:sz="4" w:space="0" w:color="auto"/>
            </w:tcBorders>
            <w:shd w:val="clear" w:color="auto" w:fill="auto"/>
            <w:noWrap/>
            <w:vAlign w:val="bottom"/>
            <w:hideMark/>
          </w:tcPr>
          <w:p w14:paraId="7B91449D" w14:textId="77777777" w:rsidR="00151D37" w:rsidRPr="00151D37" w:rsidRDefault="00151D37" w:rsidP="00151D37">
            <w:r w:rsidRPr="00151D37">
              <w:t>%</w:t>
            </w:r>
          </w:p>
        </w:tc>
      </w:tr>
    </w:tbl>
    <w:p w14:paraId="60154E08" w14:textId="77777777" w:rsidR="00151D37" w:rsidRPr="00151D37" w:rsidRDefault="00151D37" w:rsidP="00151D37"/>
    <w:p w14:paraId="2C5F6F69" w14:textId="77777777" w:rsidR="00151D37" w:rsidRPr="00E42F0A" w:rsidRDefault="00151D37" w:rsidP="00151D37">
      <w:pPr>
        <w:rPr>
          <w:u w:val="single"/>
        </w:rPr>
      </w:pPr>
      <w:bookmarkStart w:id="140" w:name="_Toc515310879"/>
      <w:r w:rsidRPr="00E42F0A">
        <w:rPr>
          <w:u w:val="single"/>
        </w:rPr>
        <w:t>Falowniki sieciowe</w:t>
      </w:r>
      <w:bookmarkEnd w:id="140"/>
    </w:p>
    <w:p w14:paraId="6441D533" w14:textId="2B6B3CAA" w:rsidR="00151D37" w:rsidRPr="00151D37" w:rsidRDefault="00151D37" w:rsidP="00151D37">
      <w:r w:rsidRPr="00151D37">
        <w:t>Do uzyskania odpowiedniej charakterystyki wyjściowej do instalacji zaprojektowan</w:t>
      </w:r>
      <w:r w:rsidR="00E42F0A">
        <w:t>y</w:t>
      </w:r>
      <w:r w:rsidRPr="00151D37">
        <w:t xml:space="preserve"> zostan</w:t>
      </w:r>
      <w:r w:rsidR="00E42F0A">
        <w:t>ie</w:t>
      </w:r>
      <w:r w:rsidRPr="00151D37">
        <w:t xml:space="preserve"> falownik sieciow</w:t>
      </w:r>
      <w:r w:rsidR="00E42F0A">
        <w:t>y</w:t>
      </w:r>
      <w:bookmarkStart w:id="141" w:name="_Hlk53743459"/>
      <w:r w:rsidRPr="00151D37">
        <w:t>.</w:t>
      </w:r>
      <w:bookmarkEnd w:id="141"/>
      <w:r w:rsidRPr="00151D37">
        <w:t xml:space="preserve"> Energia prądu stałego generowana przez panele fotowoltaiczne jest zamieniana w przekształtniku beztransformatorowym na energię prądu zmiennego. Parametry wyjściowe będą zgodne z aktualnymi parametrami sieci wewnętrznej, do której wpięte będzie wyjście instalacji. Falownik umożliwia prezentację danych dotyczących produkcji energii elektrycznej. Falownik posiada wbudowane zabezpieczenie RCD. Falownik montuje się zgodnie z wytycznymi montażu podanymi przez jego wytwórcę zwracając w szczególności uwagę na odległości od sąsiednich urządzeń dla falownika. Miejsce instalacji inwertera znajduje się na dachu. Podstawowe dane techniczne zastosowanych inwerterów. </w:t>
      </w:r>
    </w:p>
    <w:tbl>
      <w:tblPr>
        <w:tblW w:w="8310" w:type="dxa"/>
        <w:jc w:val="center"/>
        <w:tblCellMar>
          <w:left w:w="70" w:type="dxa"/>
          <w:right w:w="70" w:type="dxa"/>
        </w:tblCellMar>
        <w:tblLook w:val="04A0" w:firstRow="1" w:lastRow="0" w:firstColumn="1" w:lastColumn="0" w:noHBand="0" w:noVBand="1"/>
      </w:tblPr>
      <w:tblGrid>
        <w:gridCol w:w="5646"/>
        <w:gridCol w:w="2328"/>
        <w:gridCol w:w="336"/>
      </w:tblGrid>
      <w:tr w:rsidR="00151D37" w:rsidRPr="00151D37" w14:paraId="3A7CF2FE" w14:textId="77777777" w:rsidTr="00E42F0A">
        <w:trPr>
          <w:trHeight w:hRule="exact" w:val="284"/>
          <w:jc w:val="center"/>
        </w:trPr>
        <w:tc>
          <w:tcPr>
            <w:tcW w:w="8310" w:type="dxa"/>
            <w:gridSpan w:val="3"/>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FD5399" w14:textId="77777777" w:rsidR="00151D37" w:rsidRPr="00151D37" w:rsidRDefault="00151D37" w:rsidP="00151D37">
            <w:r w:rsidRPr="00151D37">
              <w:t>Inwerter</w:t>
            </w:r>
          </w:p>
        </w:tc>
      </w:tr>
      <w:tr w:rsidR="00151D37" w:rsidRPr="00151D37" w14:paraId="5C13BA61"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6682CF04" w14:textId="77777777" w:rsidR="00151D37" w:rsidRPr="00151D37" w:rsidRDefault="00151D37" w:rsidP="00151D37">
            <w:r w:rsidRPr="00151D37">
              <w:t>Maksymalny prąd wejściowy DC</w:t>
            </w:r>
          </w:p>
        </w:tc>
        <w:tc>
          <w:tcPr>
            <w:tcW w:w="2328" w:type="dxa"/>
            <w:tcBorders>
              <w:top w:val="nil"/>
              <w:left w:val="nil"/>
              <w:bottom w:val="single" w:sz="4" w:space="0" w:color="auto"/>
              <w:right w:val="single" w:sz="4" w:space="0" w:color="auto"/>
            </w:tcBorders>
            <w:shd w:val="clear" w:color="auto" w:fill="auto"/>
            <w:noWrap/>
            <w:vAlign w:val="center"/>
            <w:hideMark/>
          </w:tcPr>
          <w:p w14:paraId="434CB700" w14:textId="4C1D8F33" w:rsidR="00151D37" w:rsidRPr="00151D37" w:rsidRDefault="003228D5" w:rsidP="00151D37">
            <w:r>
              <w:t>10</w:t>
            </w:r>
          </w:p>
        </w:tc>
        <w:tc>
          <w:tcPr>
            <w:tcW w:w="336" w:type="dxa"/>
            <w:tcBorders>
              <w:top w:val="nil"/>
              <w:left w:val="nil"/>
              <w:bottom w:val="single" w:sz="4" w:space="0" w:color="auto"/>
              <w:right w:val="single" w:sz="4" w:space="0" w:color="auto"/>
            </w:tcBorders>
            <w:shd w:val="clear" w:color="auto" w:fill="auto"/>
            <w:noWrap/>
            <w:vAlign w:val="bottom"/>
            <w:hideMark/>
          </w:tcPr>
          <w:p w14:paraId="71156013" w14:textId="77777777" w:rsidR="00151D37" w:rsidRPr="00151D37" w:rsidRDefault="00151D37" w:rsidP="00151D37">
            <w:r w:rsidRPr="00151D37">
              <w:t>A</w:t>
            </w:r>
          </w:p>
        </w:tc>
      </w:tr>
      <w:tr w:rsidR="00151D37" w:rsidRPr="00151D37" w14:paraId="657C57C1"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7BE1F047" w14:textId="77777777" w:rsidR="00151D37" w:rsidRPr="00151D37" w:rsidRDefault="00151D37" w:rsidP="00151D37">
            <w:r w:rsidRPr="00151D37">
              <w:t>Minimalne napięcie wejściowe DC</w:t>
            </w:r>
          </w:p>
        </w:tc>
        <w:tc>
          <w:tcPr>
            <w:tcW w:w="2328" w:type="dxa"/>
            <w:tcBorders>
              <w:top w:val="nil"/>
              <w:left w:val="nil"/>
              <w:bottom w:val="single" w:sz="4" w:space="0" w:color="auto"/>
              <w:right w:val="single" w:sz="4" w:space="0" w:color="auto"/>
            </w:tcBorders>
            <w:shd w:val="clear" w:color="auto" w:fill="auto"/>
            <w:noWrap/>
            <w:vAlign w:val="center"/>
            <w:hideMark/>
          </w:tcPr>
          <w:p w14:paraId="25CBDA37" w14:textId="06FEDD2D" w:rsidR="00151D37" w:rsidRPr="00151D37" w:rsidRDefault="00151D37" w:rsidP="00151D37">
            <w:r w:rsidRPr="00151D37">
              <w:t>1</w:t>
            </w:r>
            <w:r w:rsidR="0000349A">
              <w:t>80</w:t>
            </w:r>
          </w:p>
        </w:tc>
        <w:tc>
          <w:tcPr>
            <w:tcW w:w="336" w:type="dxa"/>
            <w:tcBorders>
              <w:top w:val="nil"/>
              <w:left w:val="nil"/>
              <w:bottom w:val="single" w:sz="4" w:space="0" w:color="auto"/>
              <w:right w:val="single" w:sz="4" w:space="0" w:color="auto"/>
            </w:tcBorders>
            <w:shd w:val="clear" w:color="auto" w:fill="auto"/>
            <w:noWrap/>
            <w:vAlign w:val="bottom"/>
            <w:hideMark/>
          </w:tcPr>
          <w:p w14:paraId="187F44BA" w14:textId="77777777" w:rsidR="00151D37" w:rsidRPr="00151D37" w:rsidRDefault="00151D37" w:rsidP="00151D37">
            <w:r w:rsidRPr="00151D37">
              <w:t>V</w:t>
            </w:r>
          </w:p>
        </w:tc>
      </w:tr>
      <w:tr w:rsidR="00151D37" w:rsidRPr="00151D37" w14:paraId="48FBBEC8"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6E3F6C30" w14:textId="77777777" w:rsidR="00151D37" w:rsidRPr="00151D37" w:rsidRDefault="00151D37" w:rsidP="00151D37">
            <w:r w:rsidRPr="00151D37">
              <w:t>Napięcie rozpoczęcie pracy</w:t>
            </w:r>
          </w:p>
        </w:tc>
        <w:tc>
          <w:tcPr>
            <w:tcW w:w="2328" w:type="dxa"/>
            <w:tcBorders>
              <w:top w:val="nil"/>
              <w:left w:val="nil"/>
              <w:bottom w:val="single" w:sz="4" w:space="0" w:color="auto"/>
              <w:right w:val="single" w:sz="4" w:space="0" w:color="auto"/>
            </w:tcBorders>
            <w:shd w:val="clear" w:color="auto" w:fill="auto"/>
            <w:noWrap/>
            <w:vAlign w:val="center"/>
            <w:hideMark/>
          </w:tcPr>
          <w:p w14:paraId="12266EEB" w14:textId="0D0FF528" w:rsidR="00151D37" w:rsidRPr="00151D37" w:rsidRDefault="003228D5" w:rsidP="00151D37">
            <w:r>
              <w:t>200</w:t>
            </w:r>
          </w:p>
        </w:tc>
        <w:tc>
          <w:tcPr>
            <w:tcW w:w="336" w:type="dxa"/>
            <w:tcBorders>
              <w:top w:val="nil"/>
              <w:left w:val="nil"/>
              <w:bottom w:val="single" w:sz="4" w:space="0" w:color="auto"/>
              <w:right w:val="single" w:sz="4" w:space="0" w:color="auto"/>
            </w:tcBorders>
            <w:shd w:val="clear" w:color="auto" w:fill="auto"/>
            <w:noWrap/>
            <w:vAlign w:val="bottom"/>
            <w:hideMark/>
          </w:tcPr>
          <w:p w14:paraId="6779DC0D" w14:textId="77777777" w:rsidR="00151D37" w:rsidRPr="00151D37" w:rsidRDefault="00151D37" w:rsidP="00151D37">
            <w:r w:rsidRPr="00151D37">
              <w:t>V</w:t>
            </w:r>
          </w:p>
        </w:tc>
      </w:tr>
      <w:tr w:rsidR="00151D37" w:rsidRPr="00151D37" w14:paraId="7D3DBFE2"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7CD2D33F" w14:textId="5BFC9CB5" w:rsidR="00151D37" w:rsidRPr="00151D37" w:rsidRDefault="00151D37" w:rsidP="00151D37">
            <w:r w:rsidRPr="00151D37">
              <w:t>Maksymalne napięcie w</w:t>
            </w:r>
            <w:r w:rsidR="0000349A">
              <w:t>y</w:t>
            </w:r>
            <w:r w:rsidRPr="00151D37">
              <w:t>jściowe</w:t>
            </w:r>
          </w:p>
        </w:tc>
        <w:tc>
          <w:tcPr>
            <w:tcW w:w="2328" w:type="dxa"/>
            <w:tcBorders>
              <w:top w:val="nil"/>
              <w:left w:val="nil"/>
              <w:bottom w:val="single" w:sz="4" w:space="0" w:color="auto"/>
              <w:right w:val="single" w:sz="4" w:space="0" w:color="auto"/>
            </w:tcBorders>
            <w:shd w:val="clear" w:color="auto" w:fill="auto"/>
            <w:noWrap/>
            <w:vAlign w:val="center"/>
            <w:hideMark/>
          </w:tcPr>
          <w:p w14:paraId="3EFF1ADD" w14:textId="687FEE77" w:rsidR="00151D37" w:rsidRPr="00151D37" w:rsidRDefault="0000349A" w:rsidP="00151D37">
            <w:r>
              <w:t>9</w:t>
            </w:r>
            <w:r w:rsidR="003228D5">
              <w:t>00</w:t>
            </w:r>
          </w:p>
        </w:tc>
        <w:tc>
          <w:tcPr>
            <w:tcW w:w="336" w:type="dxa"/>
            <w:tcBorders>
              <w:top w:val="nil"/>
              <w:left w:val="nil"/>
              <w:bottom w:val="single" w:sz="4" w:space="0" w:color="auto"/>
              <w:right w:val="single" w:sz="4" w:space="0" w:color="auto"/>
            </w:tcBorders>
            <w:shd w:val="clear" w:color="auto" w:fill="auto"/>
            <w:noWrap/>
            <w:vAlign w:val="bottom"/>
            <w:hideMark/>
          </w:tcPr>
          <w:p w14:paraId="5BB6573E" w14:textId="77777777" w:rsidR="00151D37" w:rsidRPr="00151D37" w:rsidRDefault="00151D37" w:rsidP="00151D37">
            <w:r w:rsidRPr="00151D37">
              <w:t>V</w:t>
            </w:r>
          </w:p>
        </w:tc>
      </w:tr>
      <w:tr w:rsidR="00151D37" w:rsidRPr="00151D37" w14:paraId="26884219" w14:textId="77777777" w:rsidTr="00E42F0A">
        <w:trPr>
          <w:trHeight w:hRule="exact" w:val="284"/>
          <w:jc w:val="center"/>
        </w:trPr>
        <w:tc>
          <w:tcPr>
            <w:tcW w:w="5646"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14:paraId="44F7438D" w14:textId="77777777" w:rsidR="00151D37" w:rsidRPr="00151D37" w:rsidRDefault="00151D37" w:rsidP="00151D37">
            <w:r w:rsidRPr="00151D37">
              <w:t>Zakres pracy MPPT</w:t>
            </w:r>
          </w:p>
        </w:tc>
        <w:tc>
          <w:tcPr>
            <w:tcW w:w="2328" w:type="dxa"/>
            <w:tcBorders>
              <w:top w:val="nil"/>
              <w:left w:val="nil"/>
              <w:bottom w:val="single" w:sz="4" w:space="0" w:color="auto"/>
              <w:right w:val="single" w:sz="4" w:space="0" w:color="auto"/>
            </w:tcBorders>
            <w:shd w:val="clear" w:color="auto" w:fill="auto"/>
            <w:noWrap/>
            <w:vAlign w:val="center"/>
            <w:hideMark/>
          </w:tcPr>
          <w:p w14:paraId="5CE75B34" w14:textId="15A74615" w:rsidR="00151D37" w:rsidRPr="00151D37" w:rsidRDefault="00151D37" w:rsidP="00151D37">
            <w:r w:rsidRPr="00151D37">
              <w:t>1</w:t>
            </w:r>
            <w:r w:rsidR="0000349A">
              <w:t>8</w:t>
            </w:r>
            <w:r w:rsidR="003228D5">
              <w:t>0</w:t>
            </w:r>
          </w:p>
        </w:tc>
        <w:tc>
          <w:tcPr>
            <w:tcW w:w="336" w:type="dxa"/>
            <w:tcBorders>
              <w:top w:val="nil"/>
              <w:left w:val="nil"/>
              <w:bottom w:val="single" w:sz="4" w:space="0" w:color="auto"/>
              <w:right w:val="single" w:sz="4" w:space="0" w:color="auto"/>
            </w:tcBorders>
            <w:shd w:val="clear" w:color="auto" w:fill="auto"/>
            <w:noWrap/>
            <w:vAlign w:val="bottom"/>
            <w:hideMark/>
          </w:tcPr>
          <w:p w14:paraId="32A2B1B5" w14:textId="77777777" w:rsidR="00151D37" w:rsidRPr="00151D37" w:rsidRDefault="00151D37" w:rsidP="00151D37">
            <w:r w:rsidRPr="00151D37">
              <w:t>V</w:t>
            </w:r>
          </w:p>
        </w:tc>
      </w:tr>
      <w:tr w:rsidR="00151D37" w:rsidRPr="00151D37" w14:paraId="3B4A9EA7" w14:textId="77777777" w:rsidTr="00E42F0A">
        <w:trPr>
          <w:trHeight w:hRule="exact" w:val="284"/>
          <w:jc w:val="center"/>
        </w:trPr>
        <w:tc>
          <w:tcPr>
            <w:tcW w:w="5646" w:type="dxa"/>
            <w:vMerge/>
            <w:tcBorders>
              <w:top w:val="nil"/>
              <w:left w:val="single" w:sz="4" w:space="0" w:color="auto"/>
              <w:bottom w:val="single" w:sz="4" w:space="0" w:color="000000"/>
              <w:right w:val="single" w:sz="4" w:space="0" w:color="auto"/>
            </w:tcBorders>
            <w:vAlign w:val="center"/>
            <w:hideMark/>
          </w:tcPr>
          <w:p w14:paraId="545C8EA6" w14:textId="77777777" w:rsidR="00151D37" w:rsidRPr="00151D37" w:rsidRDefault="00151D37" w:rsidP="00151D37"/>
        </w:tc>
        <w:tc>
          <w:tcPr>
            <w:tcW w:w="2328" w:type="dxa"/>
            <w:tcBorders>
              <w:top w:val="nil"/>
              <w:left w:val="nil"/>
              <w:bottom w:val="single" w:sz="4" w:space="0" w:color="auto"/>
              <w:right w:val="single" w:sz="4" w:space="0" w:color="auto"/>
            </w:tcBorders>
            <w:shd w:val="clear" w:color="auto" w:fill="auto"/>
            <w:noWrap/>
            <w:vAlign w:val="center"/>
            <w:hideMark/>
          </w:tcPr>
          <w:p w14:paraId="7DD960C6" w14:textId="0576ACAE" w:rsidR="00151D37" w:rsidRPr="00151D37" w:rsidRDefault="003228D5" w:rsidP="00151D37">
            <w:r>
              <w:t>9</w:t>
            </w:r>
            <w:r w:rsidR="0000349A">
              <w:t>0</w:t>
            </w:r>
            <w:r>
              <w:t>0</w:t>
            </w:r>
          </w:p>
        </w:tc>
        <w:tc>
          <w:tcPr>
            <w:tcW w:w="336" w:type="dxa"/>
            <w:tcBorders>
              <w:top w:val="nil"/>
              <w:left w:val="nil"/>
              <w:bottom w:val="single" w:sz="4" w:space="0" w:color="auto"/>
              <w:right w:val="single" w:sz="4" w:space="0" w:color="auto"/>
            </w:tcBorders>
            <w:shd w:val="clear" w:color="auto" w:fill="auto"/>
            <w:noWrap/>
            <w:vAlign w:val="bottom"/>
            <w:hideMark/>
          </w:tcPr>
          <w:p w14:paraId="17629068" w14:textId="77777777" w:rsidR="00151D37" w:rsidRPr="00151D37" w:rsidRDefault="00151D37" w:rsidP="00151D37">
            <w:r w:rsidRPr="00151D37">
              <w:t>V</w:t>
            </w:r>
          </w:p>
        </w:tc>
      </w:tr>
      <w:tr w:rsidR="00151D37" w:rsidRPr="00151D37" w14:paraId="62618E26"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38B54156" w14:textId="77777777" w:rsidR="00151D37" w:rsidRPr="00151D37" w:rsidRDefault="00151D37" w:rsidP="00151D37">
            <w:r w:rsidRPr="00151D37">
              <w:t xml:space="preserve">Liczba </w:t>
            </w:r>
            <w:proofErr w:type="spellStart"/>
            <w:r w:rsidRPr="00151D37">
              <w:t>trackerów</w:t>
            </w:r>
            <w:proofErr w:type="spellEnd"/>
            <w:r w:rsidRPr="00151D37">
              <w:t xml:space="preserve"> MPPT</w:t>
            </w:r>
          </w:p>
        </w:tc>
        <w:tc>
          <w:tcPr>
            <w:tcW w:w="2328" w:type="dxa"/>
            <w:tcBorders>
              <w:top w:val="nil"/>
              <w:left w:val="nil"/>
              <w:bottom w:val="single" w:sz="4" w:space="0" w:color="auto"/>
              <w:right w:val="single" w:sz="4" w:space="0" w:color="auto"/>
            </w:tcBorders>
            <w:shd w:val="clear" w:color="auto" w:fill="auto"/>
            <w:noWrap/>
            <w:vAlign w:val="center"/>
            <w:hideMark/>
          </w:tcPr>
          <w:p w14:paraId="1C9863D3" w14:textId="77777777" w:rsidR="00151D37" w:rsidRPr="00151D37" w:rsidRDefault="00151D37" w:rsidP="00151D37">
            <w:r w:rsidRPr="00151D37">
              <w:t>2</w:t>
            </w:r>
          </w:p>
        </w:tc>
        <w:tc>
          <w:tcPr>
            <w:tcW w:w="336" w:type="dxa"/>
            <w:tcBorders>
              <w:top w:val="nil"/>
              <w:left w:val="nil"/>
              <w:bottom w:val="single" w:sz="4" w:space="0" w:color="auto"/>
              <w:right w:val="single" w:sz="4" w:space="0" w:color="auto"/>
            </w:tcBorders>
            <w:shd w:val="clear" w:color="auto" w:fill="auto"/>
            <w:noWrap/>
            <w:vAlign w:val="bottom"/>
            <w:hideMark/>
          </w:tcPr>
          <w:p w14:paraId="1D3A587E" w14:textId="77777777" w:rsidR="00151D37" w:rsidRPr="00151D37" w:rsidRDefault="00151D37" w:rsidP="00151D37">
            <w:r w:rsidRPr="00151D37">
              <w:t> </w:t>
            </w:r>
          </w:p>
        </w:tc>
      </w:tr>
      <w:tr w:rsidR="00151D37" w:rsidRPr="00151D37" w14:paraId="49577860"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5397205E" w14:textId="77777777" w:rsidR="00151D37" w:rsidRPr="00151D37" w:rsidRDefault="00151D37" w:rsidP="00151D37">
            <w:r w:rsidRPr="00151D37">
              <w:lastRenderedPageBreak/>
              <w:t>Moc znamionowa AC</w:t>
            </w:r>
          </w:p>
        </w:tc>
        <w:tc>
          <w:tcPr>
            <w:tcW w:w="2328" w:type="dxa"/>
            <w:tcBorders>
              <w:top w:val="nil"/>
              <w:left w:val="nil"/>
              <w:bottom w:val="single" w:sz="4" w:space="0" w:color="auto"/>
              <w:right w:val="single" w:sz="4" w:space="0" w:color="auto"/>
            </w:tcBorders>
            <w:shd w:val="clear" w:color="auto" w:fill="auto"/>
            <w:noWrap/>
            <w:vAlign w:val="center"/>
            <w:hideMark/>
          </w:tcPr>
          <w:p w14:paraId="67C1AACF" w14:textId="45C5A6B9" w:rsidR="00151D37" w:rsidRPr="00151D37" w:rsidRDefault="003228D5" w:rsidP="00151D37">
            <w:r>
              <w:t>60</w:t>
            </w:r>
            <w:r w:rsidR="00151D37" w:rsidRPr="00151D37">
              <w:t>00</w:t>
            </w:r>
          </w:p>
        </w:tc>
        <w:tc>
          <w:tcPr>
            <w:tcW w:w="336" w:type="dxa"/>
            <w:tcBorders>
              <w:top w:val="nil"/>
              <w:left w:val="nil"/>
              <w:bottom w:val="single" w:sz="4" w:space="0" w:color="auto"/>
              <w:right w:val="single" w:sz="4" w:space="0" w:color="auto"/>
            </w:tcBorders>
            <w:shd w:val="clear" w:color="auto" w:fill="auto"/>
            <w:noWrap/>
            <w:vAlign w:val="bottom"/>
            <w:hideMark/>
          </w:tcPr>
          <w:p w14:paraId="0BC2C049" w14:textId="77777777" w:rsidR="00151D37" w:rsidRPr="00151D37" w:rsidRDefault="00151D37" w:rsidP="00151D37">
            <w:r w:rsidRPr="00151D37">
              <w:t>W</w:t>
            </w:r>
          </w:p>
        </w:tc>
      </w:tr>
      <w:tr w:rsidR="00151D37" w:rsidRPr="00151D37" w14:paraId="1C2D5F40"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3BB1DC22" w14:textId="77777777" w:rsidR="00151D37" w:rsidRPr="00151D37" w:rsidRDefault="00151D37" w:rsidP="00151D37">
            <w:r w:rsidRPr="00151D37">
              <w:t>Maksymalny prąd wyjściowy</w:t>
            </w:r>
          </w:p>
        </w:tc>
        <w:tc>
          <w:tcPr>
            <w:tcW w:w="2328" w:type="dxa"/>
            <w:tcBorders>
              <w:top w:val="nil"/>
              <w:left w:val="nil"/>
              <w:bottom w:val="single" w:sz="4" w:space="0" w:color="auto"/>
              <w:right w:val="single" w:sz="4" w:space="0" w:color="auto"/>
            </w:tcBorders>
            <w:shd w:val="clear" w:color="auto" w:fill="auto"/>
            <w:noWrap/>
            <w:vAlign w:val="center"/>
            <w:hideMark/>
          </w:tcPr>
          <w:p w14:paraId="3156D55A" w14:textId="43920AD5" w:rsidR="00151D37" w:rsidRPr="00151D37" w:rsidRDefault="0000349A" w:rsidP="00151D37">
            <w:r>
              <w:t>10</w:t>
            </w:r>
          </w:p>
        </w:tc>
        <w:tc>
          <w:tcPr>
            <w:tcW w:w="336" w:type="dxa"/>
            <w:tcBorders>
              <w:top w:val="nil"/>
              <w:left w:val="nil"/>
              <w:bottom w:val="single" w:sz="4" w:space="0" w:color="auto"/>
              <w:right w:val="single" w:sz="4" w:space="0" w:color="auto"/>
            </w:tcBorders>
            <w:shd w:val="clear" w:color="auto" w:fill="auto"/>
            <w:noWrap/>
            <w:vAlign w:val="bottom"/>
            <w:hideMark/>
          </w:tcPr>
          <w:p w14:paraId="6B439EBB" w14:textId="77777777" w:rsidR="00151D37" w:rsidRPr="00151D37" w:rsidRDefault="00151D37" w:rsidP="00151D37">
            <w:r w:rsidRPr="00151D37">
              <w:t>A</w:t>
            </w:r>
          </w:p>
        </w:tc>
      </w:tr>
      <w:tr w:rsidR="00151D37" w:rsidRPr="00151D37" w14:paraId="55074902"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13ABE2B5" w14:textId="77777777" w:rsidR="00151D37" w:rsidRPr="00151D37" w:rsidRDefault="00151D37" w:rsidP="00151D37">
            <w:r w:rsidRPr="00151D37">
              <w:t>Napięcie wyjściowe</w:t>
            </w:r>
          </w:p>
        </w:tc>
        <w:tc>
          <w:tcPr>
            <w:tcW w:w="2328" w:type="dxa"/>
            <w:tcBorders>
              <w:top w:val="nil"/>
              <w:left w:val="nil"/>
              <w:bottom w:val="single" w:sz="4" w:space="0" w:color="auto"/>
              <w:right w:val="single" w:sz="4" w:space="0" w:color="auto"/>
            </w:tcBorders>
            <w:shd w:val="clear" w:color="auto" w:fill="auto"/>
            <w:noWrap/>
            <w:vAlign w:val="center"/>
            <w:hideMark/>
          </w:tcPr>
          <w:p w14:paraId="44250608" w14:textId="77777777" w:rsidR="00151D37" w:rsidRPr="00151D37" w:rsidRDefault="00151D37" w:rsidP="00151D37">
            <w:r w:rsidRPr="00151D37">
              <w:t>3/N/PE 230/400</w:t>
            </w:r>
          </w:p>
        </w:tc>
        <w:tc>
          <w:tcPr>
            <w:tcW w:w="336" w:type="dxa"/>
            <w:tcBorders>
              <w:top w:val="nil"/>
              <w:left w:val="nil"/>
              <w:bottom w:val="single" w:sz="4" w:space="0" w:color="auto"/>
              <w:right w:val="single" w:sz="4" w:space="0" w:color="auto"/>
            </w:tcBorders>
            <w:shd w:val="clear" w:color="auto" w:fill="auto"/>
            <w:noWrap/>
            <w:vAlign w:val="bottom"/>
            <w:hideMark/>
          </w:tcPr>
          <w:p w14:paraId="5B65374C" w14:textId="77777777" w:rsidR="00151D37" w:rsidRPr="00151D37" w:rsidRDefault="00151D37" w:rsidP="00151D37">
            <w:r w:rsidRPr="00151D37">
              <w:t>V</w:t>
            </w:r>
          </w:p>
        </w:tc>
      </w:tr>
      <w:tr w:rsidR="00151D37" w:rsidRPr="00151D37" w14:paraId="3BA99635"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1388A8DF" w14:textId="77777777" w:rsidR="00151D37" w:rsidRPr="00151D37" w:rsidRDefault="00151D37" w:rsidP="00151D37">
            <w:r w:rsidRPr="00151D37">
              <w:t>Częstotliwość zakres</w:t>
            </w:r>
          </w:p>
        </w:tc>
        <w:tc>
          <w:tcPr>
            <w:tcW w:w="2328" w:type="dxa"/>
            <w:tcBorders>
              <w:top w:val="nil"/>
              <w:left w:val="nil"/>
              <w:bottom w:val="single" w:sz="4" w:space="0" w:color="auto"/>
              <w:right w:val="single" w:sz="4" w:space="0" w:color="auto"/>
            </w:tcBorders>
            <w:shd w:val="clear" w:color="auto" w:fill="auto"/>
            <w:noWrap/>
            <w:vAlign w:val="center"/>
            <w:hideMark/>
          </w:tcPr>
          <w:p w14:paraId="7CC33000" w14:textId="12B6E024" w:rsidR="00151D37" w:rsidRPr="00151D37" w:rsidRDefault="0000349A" w:rsidP="00151D37">
            <w:r>
              <w:t xml:space="preserve">50/60 </w:t>
            </w:r>
            <w:proofErr w:type="spellStart"/>
            <w:r w:rsidR="00151D37" w:rsidRPr="00151D37">
              <w:t>Hz</w:t>
            </w:r>
            <w:proofErr w:type="spellEnd"/>
          </w:p>
        </w:tc>
        <w:tc>
          <w:tcPr>
            <w:tcW w:w="336" w:type="dxa"/>
            <w:tcBorders>
              <w:top w:val="nil"/>
              <w:left w:val="nil"/>
              <w:bottom w:val="single" w:sz="4" w:space="0" w:color="auto"/>
              <w:right w:val="single" w:sz="4" w:space="0" w:color="auto"/>
            </w:tcBorders>
            <w:shd w:val="clear" w:color="auto" w:fill="auto"/>
            <w:noWrap/>
            <w:vAlign w:val="bottom"/>
            <w:hideMark/>
          </w:tcPr>
          <w:p w14:paraId="67156AA8" w14:textId="77777777" w:rsidR="00151D37" w:rsidRPr="00151D37" w:rsidRDefault="00151D37" w:rsidP="00151D37">
            <w:r w:rsidRPr="00151D37">
              <w:t> </w:t>
            </w:r>
          </w:p>
        </w:tc>
      </w:tr>
      <w:tr w:rsidR="00151D37" w:rsidRPr="00151D37" w14:paraId="1B076563" w14:textId="77777777" w:rsidTr="00E42F0A">
        <w:trPr>
          <w:trHeight w:hRule="exact" w:val="284"/>
          <w:jc w:val="center"/>
        </w:trPr>
        <w:tc>
          <w:tcPr>
            <w:tcW w:w="5646" w:type="dxa"/>
            <w:tcBorders>
              <w:top w:val="nil"/>
              <w:left w:val="single" w:sz="4" w:space="0" w:color="auto"/>
              <w:bottom w:val="single" w:sz="4" w:space="0" w:color="auto"/>
              <w:right w:val="single" w:sz="4" w:space="0" w:color="auto"/>
            </w:tcBorders>
            <w:shd w:val="clear" w:color="000000" w:fill="D9D9D9"/>
            <w:noWrap/>
            <w:vAlign w:val="center"/>
            <w:hideMark/>
          </w:tcPr>
          <w:p w14:paraId="73F44DA9" w14:textId="77777777" w:rsidR="00151D37" w:rsidRPr="00151D37" w:rsidRDefault="00151D37" w:rsidP="00151D37">
            <w:r w:rsidRPr="00151D37">
              <w:t>Współczynnik zniekształceń harmonicznych</w:t>
            </w:r>
          </w:p>
        </w:tc>
        <w:tc>
          <w:tcPr>
            <w:tcW w:w="2328" w:type="dxa"/>
            <w:tcBorders>
              <w:top w:val="nil"/>
              <w:left w:val="nil"/>
              <w:bottom w:val="single" w:sz="4" w:space="0" w:color="auto"/>
              <w:right w:val="single" w:sz="4" w:space="0" w:color="auto"/>
            </w:tcBorders>
            <w:shd w:val="clear" w:color="auto" w:fill="auto"/>
            <w:noWrap/>
            <w:vAlign w:val="center"/>
            <w:hideMark/>
          </w:tcPr>
          <w:p w14:paraId="7E544780" w14:textId="77777777" w:rsidR="00151D37" w:rsidRPr="00151D37" w:rsidRDefault="00151D37" w:rsidP="00151D37">
            <w:r w:rsidRPr="00151D37">
              <w:t>&lt;3%</w:t>
            </w:r>
          </w:p>
        </w:tc>
        <w:tc>
          <w:tcPr>
            <w:tcW w:w="336" w:type="dxa"/>
            <w:tcBorders>
              <w:top w:val="nil"/>
              <w:left w:val="nil"/>
              <w:bottom w:val="single" w:sz="4" w:space="0" w:color="auto"/>
              <w:right w:val="single" w:sz="4" w:space="0" w:color="auto"/>
            </w:tcBorders>
            <w:shd w:val="clear" w:color="auto" w:fill="auto"/>
            <w:noWrap/>
            <w:vAlign w:val="bottom"/>
            <w:hideMark/>
          </w:tcPr>
          <w:p w14:paraId="0247E421" w14:textId="77777777" w:rsidR="00151D37" w:rsidRPr="00151D37" w:rsidRDefault="00151D37" w:rsidP="00151D37">
            <w:r w:rsidRPr="00151D37">
              <w:t> </w:t>
            </w:r>
          </w:p>
        </w:tc>
      </w:tr>
    </w:tbl>
    <w:p w14:paraId="5D1B2C9B" w14:textId="77777777" w:rsidR="00151D37" w:rsidRPr="00CC62F3" w:rsidRDefault="00151D37" w:rsidP="00151D37">
      <w:pPr>
        <w:rPr>
          <w:u w:val="single"/>
        </w:rPr>
      </w:pPr>
      <w:bookmarkStart w:id="142" w:name="_Toc515310880"/>
      <w:r w:rsidRPr="00CC62F3">
        <w:rPr>
          <w:u w:val="single"/>
        </w:rPr>
        <w:t>Połączenie modułów i falownik</w:t>
      </w:r>
      <w:bookmarkEnd w:id="142"/>
      <w:r w:rsidRPr="00CC62F3">
        <w:rPr>
          <w:u w:val="single"/>
        </w:rPr>
        <w:t>a</w:t>
      </w:r>
    </w:p>
    <w:p w14:paraId="768B11B8" w14:textId="77777777" w:rsidR="00151D37" w:rsidRPr="00151D37" w:rsidRDefault="00151D37" w:rsidP="00151D37">
      <w:r w:rsidRPr="00151D37">
        <w:t>Panele fotowoltaiczne zostaną połączone przeznaczonym do instalacji kablem solarnym oraz złączkami systemowymi kategorii MC4. Kabel solarny powinien cechować się podwyższoną odpornością na uszkodzenia mechaniczne i warunki atmosferyczne, odpornością na podwyższoną temperaturę pracy oraz odpornością na promieniowanie UV. Całość okablowania prowadzona będzie w korytkach kablowych, poza korytkami w rurkach instalacyjnych odpornych na działanie promieniowania UV. Luźne odcinki przewodów należy przymocować do konstrukcji wsporczej instalacji przy pomocy opasek kablowych odpornych na promieniowanie UV. Złączki MC4 powinny być zaciskane na końcówkach przewodów zgodnie z wytycznymi producenta, z odpowiednią siłą. Po stronie stałoprądowej projektuje się przewód solarny o przekroju 4 mm2 (z izolacji z komponentu usieciowanego oraz podwójnie izolowaną powłoką) zgodnie z częścią obliczeniową projektu. Połączenie paneli do falowników odbywają się w sekcjach zgodnie z konfiguracją poniżej:</w:t>
      </w:r>
    </w:p>
    <w:p w14:paraId="5033B0C3" w14:textId="6F1E304E" w:rsidR="00151D37" w:rsidRPr="00151D37" w:rsidRDefault="00151D37" w:rsidP="00151D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101"/>
      </w:tblGrid>
      <w:tr w:rsidR="00151D37" w:rsidRPr="00151D37" w14:paraId="2819B079" w14:textId="77777777" w:rsidTr="00A82D17">
        <w:trPr>
          <w:trHeight w:hRule="exact" w:val="284"/>
          <w:jc w:val="center"/>
        </w:trPr>
        <w:tc>
          <w:tcPr>
            <w:tcW w:w="6081" w:type="dxa"/>
            <w:gridSpan w:val="2"/>
            <w:shd w:val="clear" w:color="auto" w:fill="D9D9D9" w:themeFill="background1" w:themeFillShade="D9"/>
          </w:tcPr>
          <w:p w14:paraId="6A10F87D" w14:textId="7B53504B" w:rsidR="00151D37" w:rsidRPr="00151D37" w:rsidRDefault="00151D37" w:rsidP="00CC62F3">
            <w:pPr>
              <w:jc w:val="center"/>
            </w:pPr>
            <w:r w:rsidRPr="00151D37">
              <w:t>INWERETR</w:t>
            </w:r>
          </w:p>
        </w:tc>
      </w:tr>
      <w:tr w:rsidR="00CC62F3" w:rsidRPr="00151D37" w14:paraId="1703ACD1" w14:textId="77777777" w:rsidTr="00A82D17">
        <w:trPr>
          <w:trHeight w:hRule="exact" w:val="284"/>
          <w:jc w:val="center"/>
        </w:trPr>
        <w:tc>
          <w:tcPr>
            <w:tcW w:w="1980" w:type="dxa"/>
            <w:shd w:val="clear" w:color="auto" w:fill="D9D9D9" w:themeFill="background1" w:themeFillShade="D9"/>
          </w:tcPr>
          <w:p w14:paraId="7C93DC5C" w14:textId="77777777" w:rsidR="00CC62F3" w:rsidRPr="00151D37" w:rsidRDefault="00CC62F3" w:rsidP="00CC62F3">
            <w:r w:rsidRPr="00151D37">
              <w:t>Wejście MPPT1</w:t>
            </w:r>
          </w:p>
        </w:tc>
        <w:tc>
          <w:tcPr>
            <w:tcW w:w="4101" w:type="dxa"/>
          </w:tcPr>
          <w:p w14:paraId="07991693" w14:textId="4FB751C1" w:rsidR="00CC62F3" w:rsidRPr="00151D37" w:rsidRDefault="00CC62F3" w:rsidP="00CC62F3">
            <w:r w:rsidRPr="00151D37">
              <w:t>1x1</w:t>
            </w:r>
            <w:r w:rsidR="00072780">
              <w:t>3</w:t>
            </w:r>
            <w:r w:rsidRPr="00151D37">
              <w:t xml:space="preserve"> modułów szeregowo</w:t>
            </w:r>
          </w:p>
        </w:tc>
      </w:tr>
      <w:tr w:rsidR="00CC62F3" w:rsidRPr="00151D37" w14:paraId="310EA2C3" w14:textId="77777777" w:rsidTr="00A82D17">
        <w:trPr>
          <w:trHeight w:hRule="exact" w:val="284"/>
          <w:jc w:val="center"/>
        </w:trPr>
        <w:tc>
          <w:tcPr>
            <w:tcW w:w="1980" w:type="dxa"/>
            <w:shd w:val="clear" w:color="auto" w:fill="D9D9D9" w:themeFill="background1" w:themeFillShade="D9"/>
          </w:tcPr>
          <w:p w14:paraId="2CA3BDAB" w14:textId="77777777" w:rsidR="00CC62F3" w:rsidRPr="00151D37" w:rsidRDefault="00CC62F3" w:rsidP="00CC62F3">
            <w:r w:rsidRPr="00151D37">
              <w:t>Wejście MPPT2</w:t>
            </w:r>
          </w:p>
        </w:tc>
        <w:tc>
          <w:tcPr>
            <w:tcW w:w="4101" w:type="dxa"/>
          </w:tcPr>
          <w:p w14:paraId="1C74347F" w14:textId="18973184" w:rsidR="00CC62F3" w:rsidRPr="00151D37" w:rsidRDefault="00CC62F3" w:rsidP="00151D37"/>
        </w:tc>
      </w:tr>
    </w:tbl>
    <w:p w14:paraId="3BF52288" w14:textId="77777777" w:rsidR="00A82D17" w:rsidRDefault="00A82D17" w:rsidP="00151D37">
      <w:bookmarkStart w:id="143" w:name="_Toc515310881"/>
    </w:p>
    <w:p w14:paraId="13D12C63" w14:textId="11F34044" w:rsidR="00151D37" w:rsidRPr="00A82D17" w:rsidRDefault="00151D37" w:rsidP="00151D37">
      <w:pPr>
        <w:rPr>
          <w:u w:val="single"/>
        </w:rPr>
      </w:pPr>
      <w:r w:rsidRPr="00A82D17">
        <w:rPr>
          <w:u w:val="single"/>
        </w:rPr>
        <w:t>Konstrukcja wsporcza</w:t>
      </w:r>
      <w:bookmarkEnd w:id="143"/>
    </w:p>
    <w:p w14:paraId="5AA08DFB" w14:textId="77777777" w:rsidR="00151D37" w:rsidRPr="00151D37" w:rsidRDefault="00151D37" w:rsidP="00151D37">
      <w:r w:rsidRPr="00151D37">
        <w:t xml:space="preserve">Projektuje się zastosowanie systemowej konstrukcji nośnej pod panele fotowoltaiczne posadowione na dachu. Konstrukcje orientują panele w kierunku południowym, równolegle do krawędzi dachu oraz odchylają je o kąt 10⁰ stopni względem konstrukcji dachu. Projektowane rozwiązanie spełnia wymogi Polskich i Europejskich Norm Budowlanych, mieści się w kategorii instalowania urządzeń na istniejących obiektach budowlanych i jest w pełni bezpieczne tak dla konstrukcji, jak i życia i zdrowia ludzi. </w:t>
      </w:r>
    </w:p>
    <w:p w14:paraId="5C73C2FA" w14:textId="0BCD0FFE" w:rsidR="00151D37" w:rsidRPr="00AC6088" w:rsidRDefault="00151D37" w:rsidP="00973613">
      <w:pPr>
        <w:pStyle w:val="Nagwek3"/>
      </w:pPr>
      <w:bookmarkStart w:id="144" w:name="_Toc515310888"/>
      <w:bookmarkStart w:id="145" w:name="_Toc531198169"/>
      <w:bookmarkStart w:id="146" w:name="_Toc25329939"/>
      <w:bookmarkStart w:id="147" w:name="_Toc67907269"/>
      <w:bookmarkStart w:id="148" w:name="_Toc85812417"/>
      <w:bookmarkStart w:id="149" w:name="_Toc119676838"/>
      <w:r w:rsidRPr="00AC6088">
        <w:t>Obliczenia techniczne dla systemu fotowoltaicznego</w:t>
      </w:r>
      <w:bookmarkEnd w:id="144"/>
      <w:bookmarkEnd w:id="145"/>
      <w:bookmarkEnd w:id="146"/>
      <w:bookmarkEnd w:id="147"/>
      <w:bookmarkEnd w:id="148"/>
      <w:bookmarkEnd w:id="149"/>
    </w:p>
    <w:p w14:paraId="54EB4882" w14:textId="6F718D67" w:rsidR="00072780" w:rsidRDefault="00072780" w:rsidP="00151D37">
      <w:r w:rsidRPr="00151D37">
        <w:t>Wpływ temperatury na parametry pracy modułu:</w:t>
      </w:r>
    </w:p>
    <w:tbl>
      <w:tblPr>
        <w:tblW w:w="3100" w:type="dxa"/>
        <w:tblInd w:w="75" w:type="dxa"/>
        <w:tblCellMar>
          <w:left w:w="70" w:type="dxa"/>
          <w:right w:w="70" w:type="dxa"/>
        </w:tblCellMar>
        <w:tblLook w:val="04A0" w:firstRow="1" w:lastRow="0" w:firstColumn="1" w:lastColumn="0" w:noHBand="0" w:noVBand="1"/>
      </w:tblPr>
      <w:tblGrid>
        <w:gridCol w:w="1180"/>
        <w:gridCol w:w="960"/>
        <w:gridCol w:w="960"/>
      </w:tblGrid>
      <w:tr w:rsidR="00072780" w:rsidRPr="00072780" w14:paraId="4C60B98C" w14:textId="77777777" w:rsidTr="00072780">
        <w:trPr>
          <w:trHeight w:hRule="exact" w:val="284"/>
        </w:trPr>
        <w:tc>
          <w:tcPr>
            <w:tcW w:w="11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2459B2"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U</w:t>
            </w:r>
            <w:r w:rsidRPr="00072780">
              <w:rPr>
                <w:rFonts w:ascii="Calibri" w:eastAsia="Times New Roman" w:hAnsi="Calibri" w:cs="Calibri"/>
                <w:color w:val="000000"/>
                <w:sz w:val="20"/>
                <w:szCs w:val="20"/>
                <w:vertAlign w:val="subscript"/>
                <w:lang w:eastAsia="pl-PL"/>
              </w:rPr>
              <w:t>0</w:t>
            </w:r>
            <w:proofErr w:type="gramStart"/>
            <w:r w:rsidRPr="00072780">
              <w:rPr>
                <w:rFonts w:ascii="Calibri" w:eastAsia="Times New Roman" w:hAnsi="Calibri" w:cs="Calibri"/>
                <w:color w:val="000000"/>
                <w:sz w:val="20"/>
                <w:szCs w:val="20"/>
                <w:vertAlign w:val="subscript"/>
                <w:lang w:eastAsia="pl-PL"/>
              </w:rPr>
              <w:t>C(</w:t>
            </w:r>
            <w:proofErr w:type="gramEnd"/>
            <w:r w:rsidRPr="00072780">
              <w:rPr>
                <w:rFonts w:ascii="Calibri" w:eastAsia="Times New Roman" w:hAnsi="Calibri" w:cs="Calibri"/>
                <w:color w:val="000000"/>
                <w:sz w:val="20"/>
                <w:szCs w:val="20"/>
                <w:vertAlign w:val="subscript"/>
                <w:lang w:eastAsia="pl-PL"/>
              </w:rPr>
              <w:t>-25)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91B84A" w14:textId="77777777" w:rsidR="00072780" w:rsidRPr="00072780" w:rsidRDefault="00072780" w:rsidP="00072780">
            <w:pPr>
              <w:spacing w:after="0" w:line="240" w:lineRule="auto"/>
              <w:jc w:val="righ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56,4592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57B251"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V</w:t>
            </w:r>
          </w:p>
        </w:tc>
      </w:tr>
      <w:tr w:rsidR="00072780" w:rsidRPr="00072780" w14:paraId="198B0EAE" w14:textId="77777777" w:rsidTr="00072780">
        <w:trPr>
          <w:trHeight w:hRule="exact" w:val="284"/>
        </w:trPr>
        <w:tc>
          <w:tcPr>
            <w:tcW w:w="1180" w:type="dxa"/>
            <w:tcBorders>
              <w:top w:val="nil"/>
              <w:left w:val="single" w:sz="4" w:space="0" w:color="auto"/>
              <w:bottom w:val="single" w:sz="4" w:space="0" w:color="auto"/>
              <w:right w:val="single" w:sz="4" w:space="0" w:color="auto"/>
            </w:tcBorders>
            <w:shd w:val="clear" w:color="000000" w:fill="D9D9D9"/>
            <w:noWrap/>
            <w:vAlign w:val="bottom"/>
            <w:hideMark/>
          </w:tcPr>
          <w:p w14:paraId="35BB196F"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U</w:t>
            </w:r>
            <w:r w:rsidRPr="00072780">
              <w:rPr>
                <w:rFonts w:ascii="Calibri" w:eastAsia="Times New Roman" w:hAnsi="Calibri" w:cs="Calibri"/>
                <w:color w:val="000000"/>
                <w:sz w:val="20"/>
                <w:szCs w:val="20"/>
                <w:vertAlign w:val="subscript"/>
                <w:lang w:eastAsia="pl-PL"/>
              </w:rPr>
              <w:t>0</w:t>
            </w:r>
            <w:proofErr w:type="gramStart"/>
            <w:r w:rsidRPr="00072780">
              <w:rPr>
                <w:rFonts w:ascii="Calibri" w:eastAsia="Times New Roman" w:hAnsi="Calibri" w:cs="Calibri"/>
                <w:color w:val="000000"/>
                <w:sz w:val="20"/>
                <w:szCs w:val="20"/>
                <w:vertAlign w:val="subscript"/>
                <w:lang w:eastAsia="pl-PL"/>
              </w:rPr>
              <w:t>C(</w:t>
            </w:r>
            <w:proofErr w:type="gramEnd"/>
            <w:r w:rsidRPr="00072780">
              <w:rPr>
                <w:rFonts w:ascii="Calibri" w:eastAsia="Times New Roman" w:hAnsi="Calibri" w:cs="Calibri"/>
                <w:color w:val="000000"/>
                <w:sz w:val="20"/>
                <w:szCs w:val="20"/>
                <w:vertAlign w:val="subscript"/>
                <w:lang w:eastAsia="pl-PL"/>
              </w:rPr>
              <w:t>60)</w:t>
            </w:r>
          </w:p>
        </w:tc>
        <w:tc>
          <w:tcPr>
            <w:tcW w:w="960" w:type="dxa"/>
            <w:tcBorders>
              <w:top w:val="nil"/>
              <w:left w:val="nil"/>
              <w:bottom w:val="single" w:sz="4" w:space="0" w:color="auto"/>
              <w:right w:val="single" w:sz="4" w:space="0" w:color="auto"/>
            </w:tcBorders>
            <w:shd w:val="clear" w:color="auto" w:fill="auto"/>
            <w:noWrap/>
            <w:vAlign w:val="bottom"/>
            <w:hideMark/>
          </w:tcPr>
          <w:p w14:paraId="65CB8E8A" w14:textId="77777777" w:rsidR="00072780" w:rsidRPr="00072780" w:rsidRDefault="00072780" w:rsidP="00072780">
            <w:pPr>
              <w:spacing w:after="0" w:line="240" w:lineRule="auto"/>
              <w:jc w:val="righ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44,96856</w:t>
            </w:r>
          </w:p>
        </w:tc>
        <w:tc>
          <w:tcPr>
            <w:tcW w:w="960" w:type="dxa"/>
            <w:tcBorders>
              <w:top w:val="nil"/>
              <w:left w:val="nil"/>
              <w:bottom w:val="single" w:sz="4" w:space="0" w:color="auto"/>
              <w:right w:val="single" w:sz="4" w:space="0" w:color="auto"/>
            </w:tcBorders>
            <w:shd w:val="clear" w:color="auto" w:fill="auto"/>
            <w:noWrap/>
            <w:vAlign w:val="bottom"/>
            <w:hideMark/>
          </w:tcPr>
          <w:p w14:paraId="4D282E75"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V</w:t>
            </w:r>
          </w:p>
        </w:tc>
      </w:tr>
      <w:tr w:rsidR="00072780" w:rsidRPr="00072780" w14:paraId="11A20FF2" w14:textId="77777777" w:rsidTr="00072780">
        <w:trPr>
          <w:trHeight w:hRule="exact" w:val="284"/>
        </w:trPr>
        <w:tc>
          <w:tcPr>
            <w:tcW w:w="1180" w:type="dxa"/>
            <w:tcBorders>
              <w:top w:val="nil"/>
              <w:left w:val="single" w:sz="4" w:space="0" w:color="auto"/>
              <w:bottom w:val="single" w:sz="4" w:space="0" w:color="auto"/>
              <w:right w:val="single" w:sz="4" w:space="0" w:color="auto"/>
            </w:tcBorders>
            <w:shd w:val="clear" w:color="000000" w:fill="D9D9D9"/>
            <w:noWrap/>
            <w:vAlign w:val="bottom"/>
            <w:hideMark/>
          </w:tcPr>
          <w:p w14:paraId="06BEEA54"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proofErr w:type="gramStart"/>
            <w:r w:rsidRPr="00072780">
              <w:rPr>
                <w:rFonts w:ascii="Calibri" w:eastAsia="Times New Roman" w:hAnsi="Calibri" w:cs="Calibri"/>
                <w:color w:val="000000"/>
                <w:sz w:val="20"/>
                <w:szCs w:val="20"/>
                <w:lang w:eastAsia="pl-PL"/>
              </w:rPr>
              <w:t>I</w:t>
            </w:r>
            <w:r w:rsidRPr="00072780">
              <w:rPr>
                <w:rFonts w:ascii="Calibri" w:eastAsia="Times New Roman" w:hAnsi="Calibri" w:cs="Calibri"/>
                <w:color w:val="000000"/>
                <w:sz w:val="20"/>
                <w:szCs w:val="20"/>
                <w:vertAlign w:val="subscript"/>
                <w:lang w:eastAsia="pl-PL"/>
              </w:rPr>
              <w:t>SC(</w:t>
            </w:r>
            <w:proofErr w:type="gramEnd"/>
            <w:r w:rsidRPr="00072780">
              <w:rPr>
                <w:rFonts w:ascii="Calibri" w:eastAsia="Times New Roman" w:hAnsi="Calibri" w:cs="Calibri"/>
                <w:color w:val="000000"/>
                <w:sz w:val="20"/>
                <w:szCs w:val="20"/>
                <w:vertAlign w:val="subscript"/>
                <w:lang w:eastAsia="pl-PL"/>
              </w:rPr>
              <w:t>-25)</w:t>
            </w:r>
          </w:p>
        </w:tc>
        <w:tc>
          <w:tcPr>
            <w:tcW w:w="960" w:type="dxa"/>
            <w:tcBorders>
              <w:top w:val="nil"/>
              <w:left w:val="nil"/>
              <w:bottom w:val="single" w:sz="4" w:space="0" w:color="auto"/>
              <w:right w:val="single" w:sz="4" w:space="0" w:color="auto"/>
            </w:tcBorders>
            <w:shd w:val="clear" w:color="auto" w:fill="auto"/>
            <w:noWrap/>
            <w:vAlign w:val="bottom"/>
            <w:hideMark/>
          </w:tcPr>
          <w:p w14:paraId="65304612" w14:textId="77777777" w:rsidR="00072780" w:rsidRPr="00072780" w:rsidRDefault="00072780" w:rsidP="00072780">
            <w:pPr>
              <w:spacing w:after="0" w:line="240" w:lineRule="auto"/>
              <w:jc w:val="righ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11,11008</w:t>
            </w:r>
          </w:p>
        </w:tc>
        <w:tc>
          <w:tcPr>
            <w:tcW w:w="960" w:type="dxa"/>
            <w:tcBorders>
              <w:top w:val="nil"/>
              <w:left w:val="nil"/>
              <w:bottom w:val="single" w:sz="4" w:space="0" w:color="auto"/>
              <w:right w:val="single" w:sz="4" w:space="0" w:color="auto"/>
            </w:tcBorders>
            <w:shd w:val="clear" w:color="auto" w:fill="auto"/>
            <w:noWrap/>
            <w:vAlign w:val="bottom"/>
            <w:hideMark/>
          </w:tcPr>
          <w:p w14:paraId="07FD0B2A"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A</w:t>
            </w:r>
          </w:p>
        </w:tc>
      </w:tr>
      <w:tr w:rsidR="00072780" w:rsidRPr="00072780" w14:paraId="32D787ED" w14:textId="77777777" w:rsidTr="00072780">
        <w:trPr>
          <w:trHeight w:hRule="exact" w:val="284"/>
        </w:trPr>
        <w:tc>
          <w:tcPr>
            <w:tcW w:w="1180" w:type="dxa"/>
            <w:tcBorders>
              <w:top w:val="nil"/>
              <w:left w:val="single" w:sz="4" w:space="0" w:color="auto"/>
              <w:bottom w:val="single" w:sz="4" w:space="0" w:color="auto"/>
              <w:right w:val="single" w:sz="4" w:space="0" w:color="auto"/>
            </w:tcBorders>
            <w:shd w:val="clear" w:color="000000" w:fill="D9D9D9"/>
            <w:noWrap/>
            <w:vAlign w:val="bottom"/>
            <w:hideMark/>
          </w:tcPr>
          <w:p w14:paraId="114A678C"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proofErr w:type="gramStart"/>
            <w:r w:rsidRPr="00072780">
              <w:rPr>
                <w:rFonts w:ascii="Calibri" w:eastAsia="Times New Roman" w:hAnsi="Calibri" w:cs="Calibri"/>
                <w:color w:val="000000"/>
                <w:sz w:val="20"/>
                <w:szCs w:val="20"/>
                <w:lang w:eastAsia="pl-PL"/>
              </w:rPr>
              <w:t>I</w:t>
            </w:r>
            <w:r w:rsidRPr="00072780">
              <w:rPr>
                <w:rFonts w:ascii="Calibri" w:eastAsia="Times New Roman" w:hAnsi="Calibri" w:cs="Calibri"/>
                <w:color w:val="000000"/>
                <w:sz w:val="20"/>
                <w:szCs w:val="20"/>
                <w:vertAlign w:val="subscript"/>
                <w:lang w:eastAsia="pl-PL"/>
              </w:rPr>
              <w:t>SC(</w:t>
            </w:r>
            <w:proofErr w:type="gramEnd"/>
            <w:r w:rsidRPr="00072780">
              <w:rPr>
                <w:rFonts w:ascii="Calibri" w:eastAsia="Times New Roman" w:hAnsi="Calibri" w:cs="Calibri"/>
                <w:color w:val="000000"/>
                <w:sz w:val="20"/>
                <w:szCs w:val="20"/>
                <w:vertAlign w:val="subscript"/>
                <w:lang w:eastAsia="pl-PL"/>
              </w:rPr>
              <w:t>60)</w:t>
            </w:r>
          </w:p>
        </w:tc>
        <w:tc>
          <w:tcPr>
            <w:tcW w:w="960" w:type="dxa"/>
            <w:tcBorders>
              <w:top w:val="nil"/>
              <w:left w:val="nil"/>
              <w:bottom w:val="single" w:sz="4" w:space="0" w:color="auto"/>
              <w:right w:val="single" w:sz="4" w:space="0" w:color="auto"/>
            </w:tcBorders>
            <w:shd w:val="clear" w:color="auto" w:fill="auto"/>
            <w:noWrap/>
            <w:vAlign w:val="bottom"/>
            <w:hideMark/>
          </w:tcPr>
          <w:p w14:paraId="6E7314E9" w14:textId="77777777" w:rsidR="00072780" w:rsidRPr="00072780" w:rsidRDefault="00072780" w:rsidP="00072780">
            <w:pPr>
              <w:spacing w:after="0" w:line="240" w:lineRule="auto"/>
              <w:jc w:val="righ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11,53494</w:t>
            </w:r>
          </w:p>
        </w:tc>
        <w:tc>
          <w:tcPr>
            <w:tcW w:w="960" w:type="dxa"/>
            <w:tcBorders>
              <w:top w:val="nil"/>
              <w:left w:val="nil"/>
              <w:bottom w:val="single" w:sz="4" w:space="0" w:color="auto"/>
              <w:right w:val="single" w:sz="4" w:space="0" w:color="auto"/>
            </w:tcBorders>
            <w:shd w:val="clear" w:color="auto" w:fill="auto"/>
            <w:noWrap/>
            <w:vAlign w:val="bottom"/>
            <w:hideMark/>
          </w:tcPr>
          <w:p w14:paraId="4FF6318B" w14:textId="77777777" w:rsidR="00072780" w:rsidRPr="00072780" w:rsidRDefault="00072780" w:rsidP="00072780">
            <w:pPr>
              <w:spacing w:after="0" w:line="240" w:lineRule="auto"/>
              <w:jc w:val="left"/>
              <w:rPr>
                <w:rFonts w:ascii="Calibri" w:eastAsia="Times New Roman" w:hAnsi="Calibri" w:cs="Calibri"/>
                <w:color w:val="000000"/>
                <w:sz w:val="20"/>
                <w:szCs w:val="20"/>
                <w:lang w:eastAsia="pl-PL"/>
              </w:rPr>
            </w:pPr>
            <w:r w:rsidRPr="00072780">
              <w:rPr>
                <w:rFonts w:ascii="Calibri" w:eastAsia="Times New Roman" w:hAnsi="Calibri" w:cs="Calibri"/>
                <w:color w:val="000000"/>
                <w:sz w:val="20"/>
                <w:szCs w:val="20"/>
                <w:lang w:eastAsia="pl-PL"/>
              </w:rPr>
              <w:t>A</w:t>
            </w:r>
          </w:p>
        </w:tc>
      </w:tr>
    </w:tbl>
    <w:p w14:paraId="75648D89" w14:textId="77777777" w:rsidR="00215123" w:rsidRDefault="00215123" w:rsidP="00151D37"/>
    <w:p w14:paraId="724AA3E6" w14:textId="0745B285" w:rsidR="00072780" w:rsidRDefault="00215123" w:rsidP="00151D37">
      <w:r w:rsidRPr="00151D37">
        <w:t>Dobór ilości modułów w sekcji podpiętej do falownika:</w:t>
      </w:r>
    </w:p>
    <w:tbl>
      <w:tblPr>
        <w:tblW w:w="4223" w:type="dxa"/>
        <w:tblInd w:w="75" w:type="dxa"/>
        <w:tblCellMar>
          <w:left w:w="70" w:type="dxa"/>
          <w:right w:w="70" w:type="dxa"/>
        </w:tblCellMar>
        <w:tblLook w:val="04A0" w:firstRow="1" w:lastRow="0" w:firstColumn="1" w:lastColumn="0" w:noHBand="0" w:noVBand="1"/>
      </w:tblPr>
      <w:tblGrid>
        <w:gridCol w:w="3263"/>
        <w:gridCol w:w="960"/>
      </w:tblGrid>
      <w:tr w:rsidR="00215123" w:rsidRPr="00215123" w14:paraId="50A132E0" w14:textId="77777777" w:rsidTr="00215123">
        <w:trPr>
          <w:trHeight w:hRule="exact" w:val="284"/>
        </w:trPr>
        <w:tc>
          <w:tcPr>
            <w:tcW w:w="326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50E72F"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Maksymalna ilość modułów w sekcji: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8BEA1D" w14:textId="77777777" w:rsidR="00215123" w:rsidRPr="00215123" w:rsidRDefault="00215123" w:rsidP="00215123">
            <w:pPr>
              <w:spacing w:after="0" w:line="240" w:lineRule="auto"/>
              <w:jc w:val="righ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15</w:t>
            </w:r>
          </w:p>
        </w:tc>
      </w:tr>
      <w:tr w:rsidR="00215123" w:rsidRPr="00215123" w14:paraId="0771DDB2" w14:textId="77777777" w:rsidTr="00215123">
        <w:trPr>
          <w:trHeight w:hRule="exact" w:val="284"/>
        </w:trPr>
        <w:tc>
          <w:tcPr>
            <w:tcW w:w="3263" w:type="dxa"/>
            <w:tcBorders>
              <w:top w:val="nil"/>
              <w:left w:val="single" w:sz="4" w:space="0" w:color="auto"/>
              <w:bottom w:val="single" w:sz="4" w:space="0" w:color="auto"/>
              <w:right w:val="single" w:sz="4" w:space="0" w:color="auto"/>
            </w:tcBorders>
            <w:shd w:val="clear" w:color="000000" w:fill="D9D9D9"/>
            <w:noWrap/>
            <w:vAlign w:val="bottom"/>
            <w:hideMark/>
          </w:tcPr>
          <w:p w14:paraId="53299B22"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Minimalna ilość modułów w sekcji:</w:t>
            </w:r>
          </w:p>
        </w:tc>
        <w:tc>
          <w:tcPr>
            <w:tcW w:w="960" w:type="dxa"/>
            <w:tcBorders>
              <w:top w:val="nil"/>
              <w:left w:val="nil"/>
              <w:bottom w:val="single" w:sz="4" w:space="0" w:color="auto"/>
              <w:right w:val="single" w:sz="4" w:space="0" w:color="auto"/>
            </w:tcBorders>
            <w:shd w:val="clear" w:color="auto" w:fill="auto"/>
            <w:noWrap/>
            <w:vAlign w:val="bottom"/>
            <w:hideMark/>
          </w:tcPr>
          <w:p w14:paraId="4367FD6C" w14:textId="77777777" w:rsidR="00215123" w:rsidRPr="00215123" w:rsidRDefault="00215123" w:rsidP="00215123">
            <w:pPr>
              <w:spacing w:after="0" w:line="240" w:lineRule="auto"/>
              <w:jc w:val="righ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5</w:t>
            </w:r>
          </w:p>
        </w:tc>
      </w:tr>
      <w:tr w:rsidR="00215123" w:rsidRPr="00215123" w14:paraId="15BBC0D8" w14:textId="77777777" w:rsidTr="00215123">
        <w:trPr>
          <w:trHeight w:hRule="exact" w:val="284"/>
        </w:trPr>
        <w:tc>
          <w:tcPr>
            <w:tcW w:w="3263" w:type="dxa"/>
            <w:tcBorders>
              <w:top w:val="nil"/>
              <w:left w:val="single" w:sz="4" w:space="0" w:color="auto"/>
              <w:bottom w:val="single" w:sz="4" w:space="0" w:color="auto"/>
              <w:right w:val="single" w:sz="4" w:space="0" w:color="auto"/>
            </w:tcBorders>
            <w:shd w:val="clear" w:color="000000" w:fill="D9D9D9"/>
            <w:noWrap/>
            <w:vAlign w:val="bottom"/>
            <w:hideMark/>
          </w:tcPr>
          <w:p w14:paraId="3652B7C0"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Maksymalna ilość sekcji równolegle:</w:t>
            </w:r>
          </w:p>
        </w:tc>
        <w:tc>
          <w:tcPr>
            <w:tcW w:w="960" w:type="dxa"/>
            <w:tcBorders>
              <w:top w:val="nil"/>
              <w:left w:val="nil"/>
              <w:bottom w:val="single" w:sz="4" w:space="0" w:color="auto"/>
              <w:right w:val="single" w:sz="4" w:space="0" w:color="auto"/>
            </w:tcBorders>
            <w:shd w:val="clear" w:color="auto" w:fill="auto"/>
            <w:noWrap/>
            <w:vAlign w:val="bottom"/>
            <w:hideMark/>
          </w:tcPr>
          <w:p w14:paraId="691996D1" w14:textId="77777777" w:rsidR="00215123" w:rsidRPr="00215123" w:rsidRDefault="00215123" w:rsidP="00215123">
            <w:pPr>
              <w:spacing w:after="0" w:line="240" w:lineRule="auto"/>
              <w:jc w:val="righ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0</w:t>
            </w:r>
          </w:p>
        </w:tc>
      </w:tr>
    </w:tbl>
    <w:p w14:paraId="4E9BF1DD" w14:textId="77777777" w:rsidR="00AC6088" w:rsidRDefault="00AC6088" w:rsidP="00151D37"/>
    <w:p w14:paraId="0350A248" w14:textId="55483812" w:rsidR="00151D37" w:rsidRDefault="00215123" w:rsidP="00151D37">
      <w:r>
        <w:t>Dobór przekroju przewodu DC:</w:t>
      </w:r>
    </w:p>
    <w:tbl>
      <w:tblPr>
        <w:tblW w:w="5100" w:type="dxa"/>
        <w:tblInd w:w="75" w:type="dxa"/>
        <w:tblCellMar>
          <w:left w:w="70" w:type="dxa"/>
          <w:right w:w="70" w:type="dxa"/>
        </w:tblCellMar>
        <w:tblLook w:val="04A0" w:firstRow="1" w:lastRow="0" w:firstColumn="1" w:lastColumn="0" w:noHBand="0" w:noVBand="1"/>
      </w:tblPr>
      <w:tblGrid>
        <w:gridCol w:w="2960"/>
        <w:gridCol w:w="1180"/>
        <w:gridCol w:w="960"/>
      </w:tblGrid>
      <w:tr w:rsidR="00215123" w:rsidRPr="00215123" w14:paraId="7BECD4C3" w14:textId="77777777" w:rsidTr="00215123">
        <w:trPr>
          <w:trHeight w:hRule="exact" w:val="284"/>
        </w:trPr>
        <w:tc>
          <w:tcPr>
            <w:tcW w:w="29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A15C015"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Minimalny przekrój:</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5F76DBCA" w14:textId="77777777" w:rsidR="00215123" w:rsidRPr="00215123" w:rsidRDefault="00215123" w:rsidP="00215123">
            <w:pPr>
              <w:spacing w:after="0" w:line="240" w:lineRule="auto"/>
              <w:jc w:val="righ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2,02402095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DDABF61"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mm2</w:t>
            </w:r>
          </w:p>
        </w:tc>
      </w:tr>
    </w:tbl>
    <w:p w14:paraId="78B7EE5A" w14:textId="77777777" w:rsidR="00AC6088" w:rsidRDefault="00AC6088" w:rsidP="00151D37"/>
    <w:p w14:paraId="4FDCA3D4" w14:textId="4F9A97A1" w:rsidR="00215123" w:rsidRDefault="00215123" w:rsidP="00151D37">
      <w:r w:rsidRPr="00215123">
        <w:t xml:space="preserve">Dobór wielkości wkładki CH </w:t>
      </w:r>
      <w:proofErr w:type="spellStart"/>
      <w:r w:rsidRPr="00215123">
        <w:t>gPV</w:t>
      </w:r>
      <w:proofErr w:type="spellEnd"/>
      <w:r w:rsidRPr="00215123">
        <w:t>:</w:t>
      </w:r>
    </w:p>
    <w:tbl>
      <w:tblPr>
        <w:tblW w:w="7020" w:type="dxa"/>
        <w:tblInd w:w="70" w:type="dxa"/>
        <w:tblCellMar>
          <w:left w:w="70" w:type="dxa"/>
          <w:right w:w="70" w:type="dxa"/>
        </w:tblCellMar>
        <w:tblLook w:val="04A0" w:firstRow="1" w:lastRow="0" w:firstColumn="1" w:lastColumn="0" w:noHBand="0" w:noVBand="1"/>
      </w:tblPr>
      <w:tblGrid>
        <w:gridCol w:w="2960"/>
        <w:gridCol w:w="1180"/>
        <w:gridCol w:w="960"/>
        <w:gridCol w:w="960"/>
        <w:gridCol w:w="960"/>
      </w:tblGrid>
      <w:tr w:rsidR="00215123" w:rsidRPr="00215123" w14:paraId="542F0549" w14:textId="77777777" w:rsidTr="001D4256">
        <w:trPr>
          <w:trHeight w:hRule="exact" w:val="284"/>
        </w:trPr>
        <w:tc>
          <w:tcPr>
            <w:tcW w:w="2960" w:type="dxa"/>
            <w:tcBorders>
              <w:top w:val="nil"/>
              <w:left w:val="nil"/>
              <w:bottom w:val="nil"/>
              <w:right w:val="nil"/>
            </w:tcBorders>
            <w:shd w:val="clear" w:color="auto" w:fill="auto"/>
            <w:noWrap/>
            <w:vAlign w:val="bottom"/>
            <w:hideMark/>
          </w:tcPr>
          <w:p w14:paraId="2862F6D7" w14:textId="77777777" w:rsidR="00215123" w:rsidRPr="00215123" w:rsidRDefault="00215123" w:rsidP="00215123">
            <w:pPr>
              <w:spacing w:after="0" w:line="240" w:lineRule="auto"/>
              <w:jc w:val="left"/>
              <w:rPr>
                <w:rFonts w:ascii="Times New Roman" w:eastAsia="Times New Roman" w:hAnsi="Times New Roman" w:cs="Times New Roman"/>
                <w:sz w:val="20"/>
                <w:szCs w:val="20"/>
                <w:lang w:eastAsia="pl-PL"/>
              </w:rPr>
            </w:pPr>
          </w:p>
        </w:tc>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7A46813"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1,4 × I</w:t>
            </w:r>
            <w:r w:rsidRPr="00215123">
              <w:rPr>
                <w:rFonts w:ascii="Calibri" w:eastAsia="Times New Roman" w:hAnsi="Calibri" w:cs="Calibri"/>
                <w:color w:val="000000"/>
                <w:sz w:val="20"/>
                <w:szCs w:val="20"/>
                <w:vertAlign w:val="subscript"/>
                <w:lang w:eastAsia="pl-PL"/>
              </w:rPr>
              <w:t>SC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399629" w14:textId="77777777" w:rsidR="00215123" w:rsidRPr="00215123" w:rsidRDefault="00215123" w:rsidP="00215123">
            <w:pPr>
              <w:spacing w:after="0" w:line="240" w:lineRule="auto"/>
              <w:jc w:val="center"/>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42AD70" w14:textId="77777777" w:rsidR="00215123" w:rsidRPr="00215123" w:rsidRDefault="00215123" w:rsidP="00215123">
            <w:pPr>
              <w:spacing w:after="0" w:line="240" w:lineRule="auto"/>
              <w:jc w:val="righ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15,904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0475FB"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A</w:t>
            </w:r>
          </w:p>
        </w:tc>
      </w:tr>
      <w:tr w:rsidR="00215123" w:rsidRPr="00215123" w14:paraId="4A64FC2C" w14:textId="77777777" w:rsidTr="001D4256">
        <w:trPr>
          <w:trHeight w:hRule="exact" w:val="284"/>
        </w:trPr>
        <w:tc>
          <w:tcPr>
            <w:tcW w:w="2960" w:type="dxa"/>
            <w:tcBorders>
              <w:top w:val="nil"/>
              <w:left w:val="nil"/>
              <w:bottom w:val="nil"/>
              <w:right w:val="nil"/>
            </w:tcBorders>
            <w:shd w:val="clear" w:color="auto" w:fill="auto"/>
            <w:noWrap/>
            <w:vAlign w:val="bottom"/>
            <w:hideMark/>
          </w:tcPr>
          <w:p w14:paraId="2AEA98F6"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p>
        </w:tc>
        <w:tc>
          <w:tcPr>
            <w:tcW w:w="1180" w:type="dxa"/>
            <w:tcBorders>
              <w:top w:val="nil"/>
              <w:left w:val="single" w:sz="4" w:space="0" w:color="auto"/>
              <w:bottom w:val="single" w:sz="4" w:space="0" w:color="auto"/>
              <w:right w:val="single" w:sz="4" w:space="0" w:color="auto"/>
            </w:tcBorders>
            <w:shd w:val="clear" w:color="000000" w:fill="BFBFBF"/>
            <w:noWrap/>
            <w:vAlign w:val="bottom"/>
            <w:hideMark/>
          </w:tcPr>
          <w:p w14:paraId="04FAEE3C"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2,4 × I</w:t>
            </w:r>
            <w:r w:rsidRPr="00215123">
              <w:rPr>
                <w:rFonts w:ascii="Calibri" w:eastAsia="Times New Roman" w:hAnsi="Calibri" w:cs="Calibri"/>
                <w:color w:val="000000"/>
                <w:sz w:val="20"/>
                <w:szCs w:val="20"/>
                <w:vertAlign w:val="subscript"/>
                <w:lang w:eastAsia="pl-PL"/>
              </w:rPr>
              <w:t>SC</w:t>
            </w:r>
          </w:p>
        </w:tc>
        <w:tc>
          <w:tcPr>
            <w:tcW w:w="960" w:type="dxa"/>
            <w:tcBorders>
              <w:top w:val="nil"/>
              <w:left w:val="nil"/>
              <w:bottom w:val="single" w:sz="4" w:space="0" w:color="auto"/>
              <w:right w:val="single" w:sz="4" w:space="0" w:color="auto"/>
            </w:tcBorders>
            <w:shd w:val="clear" w:color="auto" w:fill="auto"/>
            <w:noWrap/>
            <w:vAlign w:val="bottom"/>
            <w:hideMark/>
          </w:tcPr>
          <w:p w14:paraId="2992379C" w14:textId="77777777" w:rsidR="00215123" w:rsidRPr="00215123" w:rsidRDefault="00215123" w:rsidP="00215123">
            <w:pPr>
              <w:spacing w:after="0" w:line="240" w:lineRule="auto"/>
              <w:jc w:val="center"/>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w:t>
            </w:r>
          </w:p>
        </w:tc>
        <w:tc>
          <w:tcPr>
            <w:tcW w:w="960" w:type="dxa"/>
            <w:tcBorders>
              <w:top w:val="nil"/>
              <w:left w:val="nil"/>
              <w:bottom w:val="single" w:sz="4" w:space="0" w:color="auto"/>
              <w:right w:val="single" w:sz="4" w:space="0" w:color="auto"/>
            </w:tcBorders>
            <w:shd w:val="clear" w:color="auto" w:fill="auto"/>
            <w:noWrap/>
            <w:vAlign w:val="bottom"/>
            <w:hideMark/>
          </w:tcPr>
          <w:p w14:paraId="696C1DE8" w14:textId="77777777" w:rsidR="00215123" w:rsidRPr="00215123" w:rsidRDefault="00215123" w:rsidP="00215123">
            <w:pPr>
              <w:spacing w:after="0" w:line="240" w:lineRule="auto"/>
              <w:jc w:val="righ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27,264</w:t>
            </w:r>
          </w:p>
        </w:tc>
        <w:tc>
          <w:tcPr>
            <w:tcW w:w="960" w:type="dxa"/>
            <w:tcBorders>
              <w:top w:val="nil"/>
              <w:left w:val="nil"/>
              <w:bottom w:val="single" w:sz="4" w:space="0" w:color="auto"/>
              <w:right w:val="single" w:sz="4" w:space="0" w:color="auto"/>
            </w:tcBorders>
            <w:shd w:val="clear" w:color="auto" w:fill="auto"/>
            <w:noWrap/>
            <w:vAlign w:val="bottom"/>
            <w:hideMark/>
          </w:tcPr>
          <w:p w14:paraId="73C43CFF"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A</w:t>
            </w:r>
          </w:p>
        </w:tc>
      </w:tr>
      <w:tr w:rsidR="00215123" w:rsidRPr="00215123" w14:paraId="51CBE61D" w14:textId="77777777" w:rsidTr="001D4256">
        <w:trPr>
          <w:trHeight w:hRule="exact" w:val="284"/>
        </w:trPr>
        <w:tc>
          <w:tcPr>
            <w:tcW w:w="4140" w:type="dxa"/>
            <w:gridSpan w:val="2"/>
            <w:tcBorders>
              <w:top w:val="nil"/>
              <w:left w:val="nil"/>
              <w:bottom w:val="nil"/>
              <w:right w:val="nil"/>
            </w:tcBorders>
            <w:shd w:val="clear" w:color="auto" w:fill="auto"/>
            <w:noWrap/>
            <w:vAlign w:val="bottom"/>
            <w:hideMark/>
          </w:tcPr>
          <w:p w14:paraId="1F2AEF71"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Musi zostać spełniony warunek:</w:t>
            </w:r>
          </w:p>
        </w:tc>
        <w:tc>
          <w:tcPr>
            <w:tcW w:w="960" w:type="dxa"/>
            <w:tcBorders>
              <w:top w:val="nil"/>
              <w:left w:val="nil"/>
              <w:bottom w:val="nil"/>
              <w:right w:val="nil"/>
            </w:tcBorders>
            <w:shd w:val="clear" w:color="auto" w:fill="auto"/>
            <w:noWrap/>
            <w:vAlign w:val="bottom"/>
            <w:hideMark/>
          </w:tcPr>
          <w:p w14:paraId="4D307227"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56983389" w14:textId="77777777" w:rsidR="00215123" w:rsidRPr="00215123" w:rsidRDefault="00215123" w:rsidP="00215123">
            <w:pPr>
              <w:spacing w:after="0" w:line="240" w:lineRule="auto"/>
              <w:jc w:val="lef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27FDE1CB" w14:textId="77777777" w:rsidR="00215123" w:rsidRPr="00215123" w:rsidRDefault="00215123" w:rsidP="00215123">
            <w:pPr>
              <w:spacing w:after="0" w:line="240" w:lineRule="auto"/>
              <w:jc w:val="left"/>
              <w:rPr>
                <w:rFonts w:ascii="Times New Roman" w:eastAsia="Times New Roman" w:hAnsi="Times New Roman" w:cs="Times New Roman"/>
                <w:sz w:val="20"/>
                <w:szCs w:val="20"/>
                <w:lang w:eastAsia="pl-PL"/>
              </w:rPr>
            </w:pPr>
          </w:p>
        </w:tc>
      </w:tr>
      <w:tr w:rsidR="00215123" w:rsidRPr="00215123" w14:paraId="17F9EE34" w14:textId="77777777" w:rsidTr="001D4256">
        <w:trPr>
          <w:trHeight w:hRule="exact" w:val="284"/>
        </w:trPr>
        <w:tc>
          <w:tcPr>
            <w:tcW w:w="2960" w:type="dxa"/>
            <w:tcBorders>
              <w:top w:val="nil"/>
              <w:left w:val="nil"/>
              <w:bottom w:val="nil"/>
              <w:right w:val="nil"/>
            </w:tcBorders>
            <w:shd w:val="clear" w:color="auto" w:fill="auto"/>
            <w:noWrap/>
            <w:vAlign w:val="bottom"/>
            <w:hideMark/>
          </w:tcPr>
          <w:p w14:paraId="1647B750"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r w:rsidRPr="00215123">
              <w:rPr>
                <w:rFonts w:ascii="Calibri" w:eastAsia="Times New Roman" w:hAnsi="Calibri" w:cs="Calibri"/>
                <w:color w:val="000000"/>
                <w:sz w:val="20"/>
                <w:szCs w:val="20"/>
                <w:lang w:eastAsia="pl-PL"/>
              </w:rPr>
              <w:t>2,4 × I</w:t>
            </w:r>
            <w:r w:rsidRPr="00215123">
              <w:rPr>
                <w:rFonts w:ascii="Calibri" w:eastAsia="Times New Roman" w:hAnsi="Calibri" w:cs="Calibri"/>
                <w:color w:val="000000"/>
                <w:sz w:val="20"/>
                <w:szCs w:val="20"/>
                <w:vertAlign w:val="subscript"/>
                <w:lang w:eastAsia="pl-PL"/>
              </w:rPr>
              <w:t xml:space="preserve">SC     </w:t>
            </w:r>
            <w:r w:rsidRPr="00215123">
              <w:rPr>
                <w:rFonts w:ascii="Calibri" w:eastAsia="Times New Roman" w:hAnsi="Calibri" w:cs="Calibri"/>
                <w:color w:val="000000"/>
                <w:sz w:val="20"/>
                <w:szCs w:val="20"/>
                <w:lang w:eastAsia="pl-PL"/>
              </w:rPr>
              <w:t>≥     I</w:t>
            </w:r>
            <w:r w:rsidRPr="00215123">
              <w:rPr>
                <w:rFonts w:ascii="Calibri" w:eastAsia="Times New Roman" w:hAnsi="Calibri" w:cs="Calibri"/>
                <w:color w:val="000000"/>
                <w:sz w:val="20"/>
                <w:szCs w:val="20"/>
                <w:vertAlign w:val="subscript"/>
                <w:lang w:eastAsia="pl-PL"/>
              </w:rPr>
              <w:t>n</w:t>
            </w:r>
            <w:r w:rsidRPr="00215123">
              <w:rPr>
                <w:rFonts w:ascii="Calibri" w:eastAsia="Times New Roman" w:hAnsi="Calibri" w:cs="Calibri"/>
                <w:color w:val="000000"/>
                <w:sz w:val="20"/>
                <w:szCs w:val="20"/>
                <w:lang w:eastAsia="pl-PL"/>
              </w:rPr>
              <w:t xml:space="preserve">     ≥    1,4 × I</w:t>
            </w:r>
            <w:r w:rsidRPr="00215123">
              <w:rPr>
                <w:rFonts w:ascii="Calibri" w:eastAsia="Times New Roman" w:hAnsi="Calibri" w:cs="Calibri"/>
                <w:color w:val="000000"/>
                <w:sz w:val="20"/>
                <w:szCs w:val="20"/>
                <w:vertAlign w:val="subscript"/>
                <w:lang w:eastAsia="pl-PL"/>
              </w:rPr>
              <w:t>SC</w:t>
            </w:r>
          </w:p>
        </w:tc>
        <w:tc>
          <w:tcPr>
            <w:tcW w:w="1180" w:type="dxa"/>
            <w:tcBorders>
              <w:top w:val="nil"/>
              <w:left w:val="nil"/>
              <w:bottom w:val="nil"/>
              <w:right w:val="nil"/>
            </w:tcBorders>
            <w:shd w:val="clear" w:color="auto" w:fill="auto"/>
            <w:noWrap/>
            <w:vAlign w:val="bottom"/>
            <w:hideMark/>
          </w:tcPr>
          <w:p w14:paraId="58502432" w14:textId="77777777" w:rsidR="00215123" w:rsidRPr="00215123" w:rsidRDefault="00215123" w:rsidP="00215123">
            <w:pPr>
              <w:spacing w:after="0" w:line="240" w:lineRule="auto"/>
              <w:jc w:val="left"/>
              <w:rPr>
                <w:rFonts w:ascii="Calibri" w:eastAsia="Times New Roman" w:hAnsi="Calibri" w:cs="Calibri"/>
                <w:color w:val="000000"/>
                <w:sz w:val="20"/>
                <w:szCs w:val="20"/>
                <w:lang w:eastAsia="pl-PL"/>
              </w:rPr>
            </w:pPr>
          </w:p>
        </w:tc>
        <w:tc>
          <w:tcPr>
            <w:tcW w:w="960" w:type="dxa"/>
            <w:tcBorders>
              <w:top w:val="nil"/>
              <w:left w:val="nil"/>
              <w:bottom w:val="nil"/>
              <w:right w:val="nil"/>
            </w:tcBorders>
            <w:shd w:val="clear" w:color="auto" w:fill="auto"/>
            <w:noWrap/>
            <w:vAlign w:val="bottom"/>
            <w:hideMark/>
          </w:tcPr>
          <w:p w14:paraId="15896B7B" w14:textId="77777777" w:rsidR="00215123" w:rsidRPr="00215123" w:rsidRDefault="00215123" w:rsidP="00215123">
            <w:pPr>
              <w:spacing w:after="0" w:line="240" w:lineRule="auto"/>
              <w:jc w:val="lef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53ED14F1" w14:textId="77777777" w:rsidR="00215123" w:rsidRPr="00215123" w:rsidRDefault="00215123" w:rsidP="00215123">
            <w:pPr>
              <w:spacing w:after="0" w:line="240" w:lineRule="auto"/>
              <w:jc w:val="left"/>
              <w:rPr>
                <w:rFonts w:ascii="Times New Roman" w:eastAsia="Times New Roman" w:hAnsi="Times New Roman" w:cs="Times New Roman"/>
                <w:sz w:val="20"/>
                <w:szCs w:val="20"/>
                <w:lang w:eastAsia="pl-PL"/>
              </w:rPr>
            </w:pPr>
          </w:p>
        </w:tc>
        <w:tc>
          <w:tcPr>
            <w:tcW w:w="960" w:type="dxa"/>
            <w:tcBorders>
              <w:top w:val="nil"/>
              <w:left w:val="nil"/>
              <w:bottom w:val="nil"/>
              <w:right w:val="nil"/>
            </w:tcBorders>
            <w:shd w:val="clear" w:color="auto" w:fill="auto"/>
            <w:noWrap/>
            <w:vAlign w:val="bottom"/>
            <w:hideMark/>
          </w:tcPr>
          <w:p w14:paraId="4949316D" w14:textId="77777777" w:rsidR="00215123" w:rsidRPr="00215123" w:rsidRDefault="00215123" w:rsidP="00215123">
            <w:pPr>
              <w:spacing w:after="0" w:line="240" w:lineRule="auto"/>
              <w:jc w:val="left"/>
              <w:rPr>
                <w:rFonts w:ascii="Times New Roman" w:eastAsia="Times New Roman" w:hAnsi="Times New Roman" w:cs="Times New Roman"/>
                <w:sz w:val="20"/>
                <w:szCs w:val="20"/>
                <w:lang w:eastAsia="pl-PL"/>
              </w:rPr>
            </w:pPr>
          </w:p>
        </w:tc>
      </w:tr>
    </w:tbl>
    <w:p w14:paraId="16E3BE8A" w14:textId="3A11618A" w:rsidR="00215123" w:rsidRDefault="00215123" w:rsidP="00151D37"/>
    <w:p w14:paraId="1EDA147D" w14:textId="77777777" w:rsidR="00151D37" w:rsidRPr="00151D37" w:rsidRDefault="00151D37" w:rsidP="00151D37">
      <w:bookmarkStart w:id="150" w:name="_Toc54880207"/>
      <w:bookmarkStart w:id="151" w:name="_Toc67907274"/>
      <w:r w:rsidRPr="00151D37">
        <w:t xml:space="preserve">Spadek napięcia na </w:t>
      </w:r>
      <w:proofErr w:type="spellStart"/>
      <w:r w:rsidRPr="00151D37">
        <w:t>oprzewodowaniu</w:t>
      </w:r>
      <w:proofErr w:type="spellEnd"/>
      <w:r w:rsidRPr="00151D37">
        <w:t xml:space="preserve"> DC</w:t>
      </w:r>
      <w:bookmarkEnd w:id="150"/>
      <w:bookmarkEnd w:id="151"/>
    </w:p>
    <w:p w14:paraId="706E777C" w14:textId="6A8E81EF" w:rsidR="00151D37" w:rsidRDefault="00151D37" w:rsidP="00151D37">
      <w:r w:rsidRPr="00151D37">
        <w:t>Spadek napięcia na trasie moduły – skrzynka QPV:</w:t>
      </w:r>
    </w:p>
    <w:tbl>
      <w:tblPr>
        <w:tblW w:w="6720" w:type="dxa"/>
        <w:jc w:val="center"/>
        <w:tblCellMar>
          <w:left w:w="70" w:type="dxa"/>
          <w:right w:w="70" w:type="dxa"/>
        </w:tblCellMar>
        <w:tblLook w:val="04A0" w:firstRow="1" w:lastRow="0" w:firstColumn="1" w:lastColumn="0" w:noHBand="0" w:noVBand="1"/>
      </w:tblPr>
      <w:tblGrid>
        <w:gridCol w:w="3920"/>
        <w:gridCol w:w="800"/>
        <w:gridCol w:w="1040"/>
        <w:gridCol w:w="960"/>
      </w:tblGrid>
      <w:tr w:rsidR="00D26949" w:rsidRPr="00D26949" w14:paraId="21824327" w14:textId="77777777" w:rsidTr="00D26949">
        <w:trPr>
          <w:trHeight w:val="300"/>
          <w:jc w:val="center"/>
        </w:trPr>
        <w:tc>
          <w:tcPr>
            <w:tcW w:w="3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DD859"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Nazwa parametru</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4C718A20"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Symbol</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3ACCC584"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Jednostka</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CC23543"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Wartość</w:t>
            </w:r>
          </w:p>
        </w:tc>
      </w:tr>
      <w:tr w:rsidR="00D26949" w:rsidRPr="00D26949" w14:paraId="0932B32C" w14:textId="77777777" w:rsidTr="00D26949">
        <w:trPr>
          <w:trHeight w:val="30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1D56F3A8"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 xml:space="preserve">Długość obwodu </w:t>
            </w:r>
          </w:p>
        </w:tc>
        <w:tc>
          <w:tcPr>
            <w:tcW w:w="800" w:type="dxa"/>
            <w:tcBorders>
              <w:top w:val="nil"/>
              <w:left w:val="nil"/>
              <w:bottom w:val="single" w:sz="4" w:space="0" w:color="auto"/>
              <w:right w:val="single" w:sz="4" w:space="0" w:color="auto"/>
            </w:tcBorders>
            <w:shd w:val="clear" w:color="auto" w:fill="auto"/>
            <w:noWrap/>
            <w:vAlign w:val="center"/>
            <w:hideMark/>
          </w:tcPr>
          <w:p w14:paraId="2BCE2842"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L</w:t>
            </w:r>
          </w:p>
        </w:tc>
        <w:tc>
          <w:tcPr>
            <w:tcW w:w="1040" w:type="dxa"/>
            <w:tcBorders>
              <w:top w:val="nil"/>
              <w:left w:val="nil"/>
              <w:bottom w:val="single" w:sz="4" w:space="0" w:color="auto"/>
              <w:right w:val="single" w:sz="4" w:space="0" w:color="auto"/>
            </w:tcBorders>
            <w:shd w:val="clear" w:color="auto" w:fill="auto"/>
            <w:noWrap/>
            <w:vAlign w:val="center"/>
            <w:hideMark/>
          </w:tcPr>
          <w:p w14:paraId="1EEB369C"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m</w:t>
            </w:r>
          </w:p>
        </w:tc>
        <w:tc>
          <w:tcPr>
            <w:tcW w:w="960" w:type="dxa"/>
            <w:tcBorders>
              <w:top w:val="nil"/>
              <w:left w:val="nil"/>
              <w:bottom w:val="single" w:sz="4" w:space="0" w:color="auto"/>
              <w:right w:val="single" w:sz="4" w:space="0" w:color="auto"/>
            </w:tcBorders>
            <w:shd w:val="clear" w:color="auto" w:fill="auto"/>
            <w:noWrap/>
            <w:vAlign w:val="center"/>
            <w:hideMark/>
          </w:tcPr>
          <w:p w14:paraId="409AAEDA"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50</w:t>
            </w:r>
          </w:p>
        </w:tc>
      </w:tr>
      <w:tr w:rsidR="00D26949" w:rsidRPr="00D26949" w14:paraId="59DA52A0" w14:textId="77777777" w:rsidTr="00D26949">
        <w:trPr>
          <w:trHeight w:val="30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79104784"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Ilość modułów w stringu</w:t>
            </w:r>
          </w:p>
        </w:tc>
        <w:tc>
          <w:tcPr>
            <w:tcW w:w="800" w:type="dxa"/>
            <w:tcBorders>
              <w:top w:val="nil"/>
              <w:left w:val="nil"/>
              <w:bottom w:val="single" w:sz="4" w:space="0" w:color="auto"/>
              <w:right w:val="single" w:sz="4" w:space="0" w:color="auto"/>
            </w:tcBorders>
            <w:shd w:val="clear" w:color="auto" w:fill="auto"/>
            <w:noWrap/>
            <w:vAlign w:val="center"/>
            <w:hideMark/>
          </w:tcPr>
          <w:p w14:paraId="00949D6D"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w:t>
            </w:r>
          </w:p>
        </w:tc>
        <w:tc>
          <w:tcPr>
            <w:tcW w:w="1040" w:type="dxa"/>
            <w:tcBorders>
              <w:top w:val="nil"/>
              <w:left w:val="nil"/>
              <w:bottom w:val="single" w:sz="4" w:space="0" w:color="auto"/>
              <w:right w:val="single" w:sz="4" w:space="0" w:color="auto"/>
            </w:tcBorders>
            <w:shd w:val="clear" w:color="auto" w:fill="auto"/>
            <w:noWrap/>
            <w:vAlign w:val="center"/>
            <w:hideMark/>
          </w:tcPr>
          <w:p w14:paraId="6068057C"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proofErr w:type="spellStart"/>
            <w:r w:rsidRPr="00D26949">
              <w:rPr>
                <w:rFonts w:ascii="Calibri" w:eastAsia="Times New Roman" w:hAnsi="Calibri" w:cs="Calibri"/>
                <w:color w:val="000000"/>
                <w:sz w:val="20"/>
                <w:szCs w:val="20"/>
                <w:lang w:eastAsia="pl-PL"/>
              </w:rPr>
              <w:t>szt</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11A74A4E"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13</w:t>
            </w:r>
          </w:p>
        </w:tc>
      </w:tr>
      <w:tr w:rsidR="00D26949" w:rsidRPr="00D26949" w14:paraId="77620791" w14:textId="77777777" w:rsidTr="00D26949">
        <w:trPr>
          <w:trHeight w:val="30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27A0981F"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Przekrój przewodu</w:t>
            </w:r>
          </w:p>
        </w:tc>
        <w:tc>
          <w:tcPr>
            <w:tcW w:w="800" w:type="dxa"/>
            <w:tcBorders>
              <w:top w:val="nil"/>
              <w:left w:val="nil"/>
              <w:bottom w:val="single" w:sz="4" w:space="0" w:color="auto"/>
              <w:right w:val="single" w:sz="4" w:space="0" w:color="auto"/>
            </w:tcBorders>
            <w:shd w:val="clear" w:color="auto" w:fill="auto"/>
            <w:noWrap/>
            <w:vAlign w:val="center"/>
            <w:hideMark/>
          </w:tcPr>
          <w:p w14:paraId="56F8A87D"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S</w:t>
            </w:r>
          </w:p>
        </w:tc>
        <w:tc>
          <w:tcPr>
            <w:tcW w:w="1040" w:type="dxa"/>
            <w:tcBorders>
              <w:top w:val="nil"/>
              <w:left w:val="nil"/>
              <w:bottom w:val="single" w:sz="4" w:space="0" w:color="auto"/>
              <w:right w:val="single" w:sz="4" w:space="0" w:color="auto"/>
            </w:tcBorders>
            <w:shd w:val="clear" w:color="auto" w:fill="auto"/>
            <w:noWrap/>
            <w:vAlign w:val="center"/>
            <w:hideMark/>
          </w:tcPr>
          <w:p w14:paraId="1C64AB57"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mm2</w:t>
            </w:r>
          </w:p>
        </w:tc>
        <w:tc>
          <w:tcPr>
            <w:tcW w:w="960" w:type="dxa"/>
            <w:tcBorders>
              <w:top w:val="nil"/>
              <w:left w:val="nil"/>
              <w:bottom w:val="single" w:sz="4" w:space="0" w:color="auto"/>
              <w:right w:val="single" w:sz="4" w:space="0" w:color="auto"/>
            </w:tcBorders>
            <w:shd w:val="clear" w:color="auto" w:fill="auto"/>
            <w:noWrap/>
            <w:vAlign w:val="center"/>
            <w:hideMark/>
          </w:tcPr>
          <w:p w14:paraId="5D0DD99B"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4</w:t>
            </w:r>
          </w:p>
        </w:tc>
      </w:tr>
      <w:tr w:rsidR="00D26949" w:rsidRPr="00D26949" w14:paraId="3A4090F1"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06C933F9"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Rezystancja jednostkowa przewodu</w:t>
            </w:r>
          </w:p>
        </w:tc>
        <w:tc>
          <w:tcPr>
            <w:tcW w:w="800" w:type="dxa"/>
            <w:tcBorders>
              <w:top w:val="nil"/>
              <w:left w:val="nil"/>
              <w:bottom w:val="single" w:sz="4" w:space="0" w:color="auto"/>
              <w:right w:val="single" w:sz="4" w:space="0" w:color="auto"/>
            </w:tcBorders>
            <w:shd w:val="clear" w:color="auto" w:fill="auto"/>
            <w:noWrap/>
            <w:vAlign w:val="center"/>
            <w:hideMark/>
          </w:tcPr>
          <w:p w14:paraId="6FDB9951"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R</w:t>
            </w:r>
            <w:r w:rsidRPr="00D26949">
              <w:rPr>
                <w:rFonts w:ascii="Calibri" w:eastAsia="Times New Roman" w:hAnsi="Calibri" w:cs="Calibri"/>
                <w:color w:val="000000"/>
                <w:sz w:val="20"/>
                <w:szCs w:val="20"/>
                <w:vertAlign w:val="subscript"/>
                <w:lang w:eastAsia="pl-PL"/>
              </w:rPr>
              <w:t>n</w:t>
            </w:r>
          </w:p>
        </w:tc>
        <w:tc>
          <w:tcPr>
            <w:tcW w:w="1040" w:type="dxa"/>
            <w:tcBorders>
              <w:top w:val="nil"/>
              <w:left w:val="nil"/>
              <w:bottom w:val="single" w:sz="4" w:space="0" w:color="auto"/>
              <w:right w:val="single" w:sz="4" w:space="0" w:color="auto"/>
            </w:tcBorders>
            <w:shd w:val="clear" w:color="auto" w:fill="auto"/>
            <w:noWrap/>
            <w:vAlign w:val="center"/>
            <w:hideMark/>
          </w:tcPr>
          <w:p w14:paraId="5695ABAA"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Ω/km</w:t>
            </w:r>
          </w:p>
        </w:tc>
        <w:tc>
          <w:tcPr>
            <w:tcW w:w="960" w:type="dxa"/>
            <w:tcBorders>
              <w:top w:val="nil"/>
              <w:left w:val="nil"/>
              <w:bottom w:val="single" w:sz="4" w:space="0" w:color="auto"/>
              <w:right w:val="single" w:sz="4" w:space="0" w:color="auto"/>
            </w:tcBorders>
            <w:shd w:val="clear" w:color="auto" w:fill="auto"/>
            <w:noWrap/>
            <w:vAlign w:val="center"/>
            <w:hideMark/>
          </w:tcPr>
          <w:p w14:paraId="46E780AF"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5,09</w:t>
            </w:r>
          </w:p>
        </w:tc>
      </w:tr>
      <w:tr w:rsidR="00D26949" w:rsidRPr="00D26949" w14:paraId="7E43A65F"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5A053F72"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Prąd roboczy I</w:t>
            </w:r>
            <w:r w:rsidRPr="00D26949">
              <w:rPr>
                <w:rFonts w:ascii="Calibri" w:eastAsia="Times New Roman" w:hAnsi="Calibri" w:cs="Calibri"/>
                <w:color w:val="000000"/>
                <w:sz w:val="20"/>
                <w:szCs w:val="20"/>
                <w:vertAlign w:val="subscript"/>
                <w:lang w:eastAsia="pl-PL"/>
              </w:rPr>
              <w:t>MPPT</w:t>
            </w:r>
          </w:p>
        </w:tc>
        <w:tc>
          <w:tcPr>
            <w:tcW w:w="800" w:type="dxa"/>
            <w:tcBorders>
              <w:top w:val="nil"/>
              <w:left w:val="nil"/>
              <w:bottom w:val="single" w:sz="4" w:space="0" w:color="auto"/>
              <w:right w:val="single" w:sz="4" w:space="0" w:color="auto"/>
            </w:tcBorders>
            <w:shd w:val="clear" w:color="auto" w:fill="auto"/>
            <w:noWrap/>
            <w:vAlign w:val="center"/>
            <w:hideMark/>
          </w:tcPr>
          <w:p w14:paraId="165FE6B6"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proofErr w:type="spellStart"/>
            <w:r w:rsidRPr="00D26949">
              <w:rPr>
                <w:rFonts w:ascii="Calibri" w:eastAsia="Times New Roman" w:hAnsi="Calibri" w:cs="Calibri"/>
                <w:color w:val="000000"/>
                <w:sz w:val="20"/>
                <w:szCs w:val="20"/>
                <w:lang w:eastAsia="pl-PL"/>
              </w:rPr>
              <w:t>I</w:t>
            </w:r>
            <w:r w:rsidRPr="00D26949">
              <w:rPr>
                <w:rFonts w:ascii="Calibri" w:eastAsia="Times New Roman" w:hAnsi="Calibri" w:cs="Calibri"/>
                <w:color w:val="000000"/>
                <w:sz w:val="20"/>
                <w:szCs w:val="20"/>
                <w:vertAlign w:val="subscript"/>
                <w:lang w:eastAsia="pl-PL"/>
              </w:rPr>
              <w:t>rMPPT</w:t>
            </w:r>
            <w:proofErr w:type="spellEnd"/>
          </w:p>
        </w:tc>
        <w:tc>
          <w:tcPr>
            <w:tcW w:w="1040" w:type="dxa"/>
            <w:tcBorders>
              <w:top w:val="nil"/>
              <w:left w:val="nil"/>
              <w:bottom w:val="single" w:sz="4" w:space="0" w:color="auto"/>
              <w:right w:val="single" w:sz="4" w:space="0" w:color="auto"/>
            </w:tcBorders>
            <w:shd w:val="clear" w:color="auto" w:fill="auto"/>
            <w:noWrap/>
            <w:vAlign w:val="center"/>
            <w:hideMark/>
          </w:tcPr>
          <w:p w14:paraId="782295FA"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A</w:t>
            </w:r>
          </w:p>
        </w:tc>
        <w:tc>
          <w:tcPr>
            <w:tcW w:w="960" w:type="dxa"/>
            <w:tcBorders>
              <w:top w:val="nil"/>
              <w:left w:val="nil"/>
              <w:bottom w:val="single" w:sz="4" w:space="0" w:color="auto"/>
              <w:right w:val="single" w:sz="4" w:space="0" w:color="auto"/>
            </w:tcBorders>
            <w:shd w:val="clear" w:color="auto" w:fill="auto"/>
            <w:noWrap/>
            <w:vAlign w:val="center"/>
            <w:hideMark/>
          </w:tcPr>
          <w:p w14:paraId="61E08B0F"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10,84</w:t>
            </w:r>
          </w:p>
        </w:tc>
      </w:tr>
      <w:tr w:rsidR="00D26949" w:rsidRPr="00D26949" w14:paraId="63C9CC11"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0452883F"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proofErr w:type="spellStart"/>
            <w:r w:rsidRPr="00D26949">
              <w:rPr>
                <w:rFonts w:ascii="Calibri" w:eastAsia="Times New Roman" w:hAnsi="Calibri" w:cs="Calibri"/>
                <w:color w:val="000000"/>
                <w:sz w:val="20"/>
                <w:szCs w:val="20"/>
                <w:lang w:eastAsia="pl-PL"/>
              </w:rPr>
              <w:t>Napiecie</w:t>
            </w:r>
            <w:proofErr w:type="spellEnd"/>
            <w:r w:rsidRPr="00D26949">
              <w:rPr>
                <w:rFonts w:ascii="Calibri" w:eastAsia="Times New Roman" w:hAnsi="Calibri" w:cs="Calibri"/>
                <w:color w:val="000000"/>
                <w:sz w:val="20"/>
                <w:szCs w:val="20"/>
                <w:lang w:eastAsia="pl-PL"/>
              </w:rPr>
              <w:t xml:space="preserve"> robocze V</w:t>
            </w:r>
            <w:r w:rsidRPr="00D26949">
              <w:rPr>
                <w:rFonts w:ascii="Calibri" w:eastAsia="Times New Roman" w:hAnsi="Calibri" w:cs="Calibri"/>
                <w:color w:val="000000"/>
                <w:sz w:val="20"/>
                <w:szCs w:val="20"/>
                <w:vertAlign w:val="subscript"/>
                <w:lang w:eastAsia="pl-PL"/>
              </w:rPr>
              <w:t>MPPT</w:t>
            </w:r>
          </w:p>
        </w:tc>
        <w:tc>
          <w:tcPr>
            <w:tcW w:w="800" w:type="dxa"/>
            <w:tcBorders>
              <w:top w:val="nil"/>
              <w:left w:val="nil"/>
              <w:bottom w:val="single" w:sz="4" w:space="0" w:color="auto"/>
              <w:right w:val="single" w:sz="4" w:space="0" w:color="auto"/>
            </w:tcBorders>
            <w:shd w:val="clear" w:color="auto" w:fill="auto"/>
            <w:noWrap/>
            <w:vAlign w:val="center"/>
            <w:hideMark/>
          </w:tcPr>
          <w:p w14:paraId="6D418491"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proofErr w:type="spellStart"/>
            <w:r w:rsidRPr="00D26949">
              <w:rPr>
                <w:rFonts w:ascii="Calibri" w:eastAsia="Times New Roman" w:hAnsi="Calibri" w:cs="Calibri"/>
                <w:color w:val="000000"/>
                <w:sz w:val="20"/>
                <w:szCs w:val="20"/>
                <w:lang w:eastAsia="pl-PL"/>
              </w:rPr>
              <w:t>U</w:t>
            </w:r>
            <w:r w:rsidRPr="00D26949">
              <w:rPr>
                <w:rFonts w:ascii="Calibri" w:eastAsia="Times New Roman" w:hAnsi="Calibri" w:cs="Calibri"/>
                <w:color w:val="000000"/>
                <w:sz w:val="20"/>
                <w:szCs w:val="20"/>
                <w:vertAlign w:val="subscript"/>
                <w:lang w:eastAsia="pl-PL"/>
              </w:rPr>
              <w:t>rMPPT</w:t>
            </w:r>
            <w:proofErr w:type="spellEnd"/>
          </w:p>
        </w:tc>
        <w:tc>
          <w:tcPr>
            <w:tcW w:w="1040" w:type="dxa"/>
            <w:tcBorders>
              <w:top w:val="nil"/>
              <w:left w:val="nil"/>
              <w:bottom w:val="single" w:sz="4" w:space="0" w:color="auto"/>
              <w:right w:val="single" w:sz="4" w:space="0" w:color="auto"/>
            </w:tcBorders>
            <w:shd w:val="clear" w:color="auto" w:fill="auto"/>
            <w:noWrap/>
            <w:vAlign w:val="center"/>
            <w:hideMark/>
          </w:tcPr>
          <w:p w14:paraId="0587AAE9"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V</w:t>
            </w:r>
          </w:p>
        </w:tc>
        <w:tc>
          <w:tcPr>
            <w:tcW w:w="960" w:type="dxa"/>
            <w:tcBorders>
              <w:top w:val="nil"/>
              <w:left w:val="nil"/>
              <w:bottom w:val="single" w:sz="4" w:space="0" w:color="auto"/>
              <w:right w:val="single" w:sz="4" w:space="0" w:color="auto"/>
            </w:tcBorders>
            <w:shd w:val="clear" w:color="auto" w:fill="auto"/>
            <w:noWrap/>
            <w:vAlign w:val="center"/>
            <w:hideMark/>
          </w:tcPr>
          <w:p w14:paraId="40B4666A"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41,52</w:t>
            </w:r>
          </w:p>
        </w:tc>
      </w:tr>
      <w:tr w:rsidR="00D26949" w:rsidRPr="00D26949" w14:paraId="1273A840" w14:textId="77777777" w:rsidTr="00D26949">
        <w:trPr>
          <w:trHeight w:val="33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4FA6A707"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Napięcie nominalne obwodu</w:t>
            </w:r>
          </w:p>
        </w:tc>
        <w:tc>
          <w:tcPr>
            <w:tcW w:w="800" w:type="dxa"/>
            <w:tcBorders>
              <w:top w:val="nil"/>
              <w:left w:val="nil"/>
              <w:bottom w:val="single" w:sz="4" w:space="0" w:color="auto"/>
              <w:right w:val="single" w:sz="4" w:space="0" w:color="auto"/>
            </w:tcBorders>
            <w:shd w:val="clear" w:color="auto" w:fill="auto"/>
            <w:noWrap/>
            <w:vAlign w:val="center"/>
            <w:hideMark/>
          </w:tcPr>
          <w:p w14:paraId="4762A53D"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U</w:t>
            </w:r>
            <w:r w:rsidRPr="00D26949">
              <w:rPr>
                <w:rFonts w:ascii="Calibri" w:eastAsia="Times New Roman" w:hAnsi="Calibri" w:cs="Calibri"/>
                <w:color w:val="000000"/>
                <w:sz w:val="20"/>
                <w:szCs w:val="20"/>
                <w:vertAlign w:val="subscript"/>
                <w:lang w:eastAsia="pl-PL"/>
              </w:rPr>
              <w:t>N</w:t>
            </w:r>
          </w:p>
        </w:tc>
        <w:tc>
          <w:tcPr>
            <w:tcW w:w="1040" w:type="dxa"/>
            <w:tcBorders>
              <w:top w:val="nil"/>
              <w:left w:val="nil"/>
              <w:bottom w:val="single" w:sz="4" w:space="0" w:color="auto"/>
              <w:right w:val="single" w:sz="4" w:space="0" w:color="auto"/>
            </w:tcBorders>
            <w:shd w:val="clear" w:color="auto" w:fill="auto"/>
            <w:noWrap/>
            <w:vAlign w:val="center"/>
            <w:hideMark/>
          </w:tcPr>
          <w:p w14:paraId="2E69EC01"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V</w:t>
            </w:r>
          </w:p>
        </w:tc>
        <w:tc>
          <w:tcPr>
            <w:tcW w:w="960" w:type="dxa"/>
            <w:tcBorders>
              <w:top w:val="nil"/>
              <w:left w:val="nil"/>
              <w:bottom w:val="single" w:sz="4" w:space="0" w:color="auto"/>
              <w:right w:val="single" w:sz="4" w:space="0" w:color="auto"/>
            </w:tcBorders>
            <w:shd w:val="clear" w:color="auto" w:fill="auto"/>
            <w:noWrap/>
            <w:vAlign w:val="center"/>
            <w:hideMark/>
          </w:tcPr>
          <w:p w14:paraId="308FA9D9"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539,76</w:t>
            </w:r>
          </w:p>
        </w:tc>
      </w:tr>
      <w:tr w:rsidR="00D26949" w:rsidRPr="00D26949" w14:paraId="0D380D3F"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7A0A5E7C"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Spadek napięcia na obwodzie</w:t>
            </w:r>
          </w:p>
        </w:tc>
        <w:tc>
          <w:tcPr>
            <w:tcW w:w="800" w:type="dxa"/>
            <w:tcBorders>
              <w:top w:val="nil"/>
              <w:left w:val="nil"/>
              <w:bottom w:val="single" w:sz="4" w:space="0" w:color="auto"/>
              <w:right w:val="single" w:sz="4" w:space="0" w:color="auto"/>
            </w:tcBorders>
            <w:shd w:val="clear" w:color="auto" w:fill="auto"/>
            <w:noWrap/>
            <w:vAlign w:val="center"/>
            <w:hideMark/>
          </w:tcPr>
          <w:p w14:paraId="7AD7C6EF"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ΔU</w:t>
            </w:r>
            <w:r w:rsidRPr="00D26949">
              <w:rPr>
                <w:rFonts w:ascii="Calibri" w:eastAsia="Times New Roman" w:hAnsi="Calibri" w:cs="Calibri"/>
                <w:color w:val="000000"/>
                <w:sz w:val="20"/>
                <w:szCs w:val="20"/>
                <w:vertAlign w:val="subscript"/>
                <w:lang w:eastAsia="pl-PL"/>
              </w:rPr>
              <w:t>1</w:t>
            </w:r>
          </w:p>
        </w:tc>
        <w:tc>
          <w:tcPr>
            <w:tcW w:w="1040" w:type="dxa"/>
            <w:tcBorders>
              <w:top w:val="nil"/>
              <w:left w:val="nil"/>
              <w:bottom w:val="single" w:sz="4" w:space="0" w:color="auto"/>
              <w:right w:val="single" w:sz="4" w:space="0" w:color="auto"/>
            </w:tcBorders>
            <w:shd w:val="clear" w:color="auto" w:fill="auto"/>
            <w:noWrap/>
            <w:vAlign w:val="center"/>
            <w:hideMark/>
          </w:tcPr>
          <w:p w14:paraId="42F7C3D2"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w:t>
            </w:r>
          </w:p>
        </w:tc>
        <w:tc>
          <w:tcPr>
            <w:tcW w:w="960" w:type="dxa"/>
            <w:tcBorders>
              <w:top w:val="nil"/>
              <w:left w:val="nil"/>
              <w:bottom w:val="single" w:sz="4" w:space="0" w:color="auto"/>
              <w:right w:val="single" w:sz="4" w:space="0" w:color="auto"/>
            </w:tcBorders>
            <w:shd w:val="clear" w:color="auto" w:fill="auto"/>
            <w:noWrap/>
            <w:vAlign w:val="center"/>
            <w:hideMark/>
          </w:tcPr>
          <w:p w14:paraId="36203904"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0,51</w:t>
            </w:r>
          </w:p>
        </w:tc>
      </w:tr>
    </w:tbl>
    <w:p w14:paraId="53CDC2BF" w14:textId="3AD7CDB7" w:rsidR="00151D37" w:rsidRPr="00151D37" w:rsidRDefault="00151D37" w:rsidP="00151D37">
      <w:bookmarkStart w:id="152" w:name="_Toc67907275"/>
      <w:r w:rsidRPr="00151D37">
        <w:t>Spadek napięcia na trasie skrzynka QPV – inwerter:</w:t>
      </w:r>
    </w:p>
    <w:tbl>
      <w:tblPr>
        <w:tblW w:w="6720" w:type="dxa"/>
        <w:jc w:val="center"/>
        <w:tblCellMar>
          <w:left w:w="70" w:type="dxa"/>
          <w:right w:w="70" w:type="dxa"/>
        </w:tblCellMar>
        <w:tblLook w:val="04A0" w:firstRow="1" w:lastRow="0" w:firstColumn="1" w:lastColumn="0" w:noHBand="0" w:noVBand="1"/>
      </w:tblPr>
      <w:tblGrid>
        <w:gridCol w:w="3920"/>
        <w:gridCol w:w="800"/>
        <w:gridCol w:w="1040"/>
        <w:gridCol w:w="960"/>
      </w:tblGrid>
      <w:tr w:rsidR="00D26949" w:rsidRPr="00D26949" w14:paraId="0382AD23" w14:textId="77777777" w:rsidTr="00D26949">
        <w:trPr>
          <w:trHeight w:val="300"/>
          <w:jc w:val="center"/>
        </w:trPr>
        <w:tc>
          <w:tcPr>
            <w:tcW w:w="3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B64A4" w14:textId="77777777" w:rsidR="00D26949" w:rsidRPr="00D26949" w:rsidRDefault="00D26949" w:rsidP="00D26949">
            <w:pPr>
              <w:spacing w:after="0" w:line="240" w:lineRule="auto"/>
              <w:jc w:val="center"/>
              <w:rPr>
                <w:rFonts w:eastAsia="Times New Roman" w:cstheme="minorHAnsi"/>
                <w:b/>
                <w:bCs/>
                <w:color w:val="000000"/>
                <w:sz w:val="20"/>
                <w:szCs w:val="20"/>
                <w:lang w:eastAsia="pl-PL"/>
              </w:rPr>
            </w:pPr>
            <w:r w:rsidRPr="00D26949">
              <w:rPr>
                <w:rFonts w:eastAsia="Times New Roman" w:cstheme="minorHAnsi"/>
                <w:b/>
                <w:bCs/>
                <w:color w:val="000000"/>
                <w:sz w:val="20"/>
                <w:szCs w:val="20"/>
                <w:lang w:eastAsia="pl-PL"/>
              </w:rPr>
              <w:t>Nazwa parametru</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3AA0D067" w14:textId="77777777" w:rsidR="00D26949" w:rsidRPr="00D26949" w:rsidRDefault="00D26949" w:rsidP="00D26949">
            <w:pPr>
              <w:spacing w:after="0" w:line="240" w:lineRule="auto"/>
              <w:jc w:val="center"/>
              <w:rPr>
                <w:rFonts w:eastAsia="Times New Roman" w:cstheme="minorHAnsi"/>
                <w:b/>
                <w:bCs/>
                <w:color w:val="000000"/>
                <w:sz w:val="20"/>
                <w:szCs w:val="20"/>
                <w:lang w:eastAsia="pl-PL"/>
              </w:rPr>
            </w:pPr>
            <w:r w:rsidRPr="00D26949">
              <w:rPr>
                <w:rFonts w:eastAsia="Times New Roman" w:cstheme="minorHAnsi"/>
                <w:b/>
                <w:bCs/>
                <w:color w:val="000000"/>
                <w:sz w:val="20"/>
                <w:szCs w:val="20"/>
                <w:lang w:eastAsia="pl-PL"/>
              </w:rPr>
              <w:t>Symbol</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4667DDC1" w14:textId="77777777" w:rsidR="00D26949" w:rsidRPr="00D26949" w:rsidRDefault="00D26949" w:rsidP="00D26949">
            <w:pPr>
              <w:spacing w:after="0" w:line="240" w:lineRule="auto"/>
              <w:jc w:val="center"/>
              <w:rPr>
                <w:rFonts w:eastAsia="Times New Roman" w:cstheme="minorHAnsi"/>
                <w:b/>
                <w:bCs/>
                <w:color w:val="000000"/>
                <w:sz w:val="20"/>
                <w:szCs w:val="20"/>
                <w:lang w:eastAsia="pl-PL"/>
              </w:rPr>
            </w:pPr>
            <w:r w:rsidRPr="00D26949">
              <w:rPr>
                <w:rFonts w:eastAsia="Times New Roman" w:cstheme="minorHAnsi"/>
                <w:b/>
                <w:bCs/>
                <w:color w:val="000000"/>
                <w:sz w:val="20"/>
                <w:szCs w:val="20"/>
                <w:lang w:eastAsia="pl-PL"/>
              </w:rPr>
              <w:t>Jednostka</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9B302E4" w14:textId="77777777" w:rsidR="00D26949" w:rsidRPr="00D26949" w:rsidRDefault="00D26949" w:rsidP="00D26949">
            <w:pPr>
              <w:spacing w:after="0" w:line="240" w:lineRule="auto"/>
              <w:jc w:val="center"/>
              <w:rPr>
                <w:rFonts w:eastAsia="Times New Roman" w:cstheme="minorHAnsi"/>
                <w:b/>
                <w:bCs/>
                <w:color w:val="000000"/>
                <w:sz w:val="20"/>
                <w:szCs w:val="20"/>
                <w:lang w:eastAsia="pl-PL"/>
              </w:rPr>
            </w:pPr>
            <w:r w:rsidRPr="00D26949">
              <w:rPr>
                <w:rFonts w:eastAsia="Times New Roman" w:cstheme="minorHAnsi"/>
                <w:b/>
                <w:bCs/>
                <w:color w:val="000000"/>
                <w:sz w:val="20"/>
                <w:szCs w:val="20"/>
                <w:lang w:eastAsia="pl-PL"/>
              </w:rPr>
              <w:t>Wartość</w:t>
            </w:r>
          </w:p>
        </w:tc>
      </w:tr>
      <w:tr w:rsidR="00D26949" w:rsidRPr="00D26949" w14:paraId="772CE534" w14:textId="77777777" w:rsidTr="00D26949">
        <w:trPr>
          <w:trHeight w:val="30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4738D60E"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 xml:space="preserve">Długość obwodu </w:t>
            </w:r>
          </w:p>
        </w:tc>
        <w:tc>
          <w:tcPr>
            <w:tcW w:w="800" w:type="dxa"/>
            <w:tcBorders>
              <w:top w:val="nil"/>
              <w:left w:val="nil"/>
              <w:bottom w:val="single" w:sz="4" w:space="0" w:color="auto"/>
              <w:right w:val="single" w:sz="4" w:space="0" w:color="auto"/>
            </w:tcBorders>
            <w:shd w:val="clear" w:color="auto" w:fill="auto"/>
            <w:noWrap/>
            <w:vAlign w:val="center"/>
            <w:hideMark/>
          </w:tcPr>
          <w:p w14:paraId="6A78B5B8"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L</w:t>
            </w:r>
          </w:p>
        </w:tc>
        <w:tc>
          <w:tcPr>
            <w:tcW w:w="1040" w:type="dxa"/>
            <w:tcBorders>
              <w:top w:val="nil"/>
              <w:left w:val="nil"/>
              <w:bottom w:val="single" w:sz="4" w:space="0" w:color="auto"/>
              <w:right w:val="single" w:sz="4" w:space="0" w:color="auto"/>
            </w:tcBorders>
            <w:shd w:val="clear" w:color="auto" w:fill="auto"/>
            <w:noWrap/>
            <w:vAlign w:val="center"/>
            <w:hideMark/>
          </w:tcPr>
          <w:p w14:paraId="33E03D7E"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m</w:t>
            </w:r>
          </w:p>
        </w:tc>
        <w:tc>
          <w:tcPr>
            <w:tcW w:w="960" w:type="dxa"/>
            <w:tcBorders>
              <w:top w:val="nil"/>
              <w:left w:val="nil"/>
              <w:bottom w:val="single" w:sz="4" w:space="0" w:color="auto"/>
              <w:right w:val="single" w:sz="4" w:space="0" w:color="auto"/>
            </w:tcBorders>
            <w:shd w:val="clear" w:color="auto" w:fill="auto"/>
            <w:noWrap/>
            <w:vAlign w:val="center"/>
            <w:hideMark/>
          </w:tcPr>
          <w:p w14:paraId="3CA3E8F5"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10</w:t>
            </w:r>
          </w:p>
        </w:tc>
      </w:tr>
      <w:tr w:rsidR="00D26949" w:rsidRPr="00D26949" w14:paraId="0924C4BE" w14:textId="77777777" w:rsidTr="00D26949">
        <w:trPr>
          <w:trHeight w:val="30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1061F2CE"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Ilość modułów w stringu</w:t>
            </w:r>
          </w:p>
        </w:tc>
        <w:tc>
          <w:tcPr>
            <w:tcW w:w="800" w:type="dxa"/>
            <w:tcBorders>
              <w:top w:val="nil"/>
              <w:left w:val="nil"/>
              <w:bottom w:val="single" w:sz="4" w:space="0" w:color="auto"/>
              <w:right w:val="single" w:sz="4" w:space="0" w:color="auto"/>
            </w:tcBorders>
            <w:shd w:val="clear" w:color="auto" w:fill="auto"/>
            <w:noWrap/>
            <w:vAlign w:val="center"/>
            <w:hideMark/>
          </w:tcPr>
          <w:p w14:paraId="18AC8681"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w:t>
            </w:r>
          </w:p>
        </w:tc>
        <w:tc>
          <w:tcPr>
            <w:tcW w:w="1040" w:type="dxa"/>
            <w:tcBorders>
              <w:top w:val="nil"/>
              <w:left w:val="nil"/>
              <w:bottom w:val="single" w:sz="4" w:space="0" w:color="auto"/>
              <w:right w:val="single" w:sz="4" w:space="0" w:color="auto"/>
            </w:tcBorders>
            <w:shd w:val="clear" w:color="auto" w:fill="auto"/>
            <w:noWrap/>
            <w:vAlign w:val="center"/>
            <w:hideMark/>
          </w:tcPr>
          <w:p w14:paraId="2DB0C926" w14:textId="77777777" w:rsidR="00D26949" w:rsidRPr="00D26949" w:rsidRDefault="00D26949" w:rsidP="00D26949">
            <w:pPr>
              <w:spacing w:after="0" w:line="240" w:lineRule="auto"/>
              <w:jc w:val="center"/>
              <w:rPr>
                <w:rFonts w:eastAsia="Times New Roman" w:cstheme="minorHAnsi"/>
                <w:color w:val="000000"/>
                <w:sz w:val="20"/>
                <w:szCs w:val="20"/>
                <w:lang w:eastAsia="pl-PL"/>
              </w:rPr>
            </w:pPr>
            <w:proofErr w:type="spellStart"/>
            <w:r w:rsidRPr="00D26949">
              <w:rPr>
                <w:rFonts w:eastAsia="Times New Roman" w:cstheme="minorHAnsi"/>
                <w:color w:val="000000"/>
                <w:sz w:val="20"/>
                <w:szCs w:val="20"/>
                <w:lang w:eastAsia="pl-PL"/>
              </w:rPr>
              <w:t>szt</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22178D0"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13</w:t>
            </w:r>
          </w:p>
        </w:tc>
      </w:tr>
      <w:tr w:rsidR="00D26949" w:rsidRPr="00D26949" w14:paraId="5492873E" w14:textId="77777777" w:rsidTr="00D26949">
        <w:trPr>
          <w:trHeight w:val="30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629C6631"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Ilość stringów</w:t>
            </w:r>
          </w:p>
        </w:tc>
        <w:tc>
          <w:tcPr>
            <w:tcW w:w="800" w:type="dxa"/>
            <w:tcBorders>
              <w:top w:val="nil"/>
              <w:left w:val="nil"/>
              <w:bottom w:val="single" w:sz="4" w:space="0" w:color="auto"/>
              <w:right w:val="single" w:sz="4" w:space="0" w:color="auto"/>
            </w:tcBorders>
            <w:shd w:val="clear" w:color="auto" w:fill="auto"/>
            <w:noWrap/>
            <w:vAlign w:val="center"/>
            <w:hideMark/>
          </w:tcPr>
          <w:p w14:paraId="25095658"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w:t>
            </w:r>
          </w:p>
        </w:tc>
        <w:tc>
          <w:tcPr>
            <w:tcW w:w="1040" w:type="dxa"/>
            <w:tcBorders>
              <w:top w:val="nil"/>
              <w:left w:val="nil"/>
              <w:bottom w:val="single" w:sz="4" w:space="0" w:color="auto"/>
              <w:right w:val="single" w:sz="4" w:space="0" w:color="auto"/>
            </w:tcBorders>
            <w:shd w:val="clear" w:color="auto" w:fill="auto"/>
            <w:noWrap/>
            <w:vAlign w:val="center"/>
            <w:hideMark/>
          </w:tcPr>
          <w:p w14:paraId="72424110" w14:textId="77777777" w:rsidR="00D26949" w:rsidRPr="00D26949" w:rsidRDefault="00D26949" w:rsidP="00D26949">
            <w:pPr>
              <w:spacing w:after="0" w:line="240" w:lineRule="auto"/>
              <w:jc w:val="center"/>
              <w:rPr>
                <w:rFonts w:eastAsia="Times New Roman" w:cstheme="minorHAnsi"/>
                <w:color w:val="000000"/>
                <w:sz w:val="20"/>
                <w:szCs w:val="20"/>
                <w:lang w:eastAsia="pl-PL"/>
              </w:rPr>
            </w:pPr>
            <w:proofErr w:type="spellStart"/>
            <w:r w:rsidRPr="00D26949">
              <w:rPr>
                <w:rFonts w:eastAsia="Times New Roman" w:cstheme="minorHAnsi"/>
                <w:color w:val="000000"/>
                <w:sz w:val="20"/>
                <w:szCs w:val="20"/>
                <w:lang w:eastAsia="pl-PL"/>
              </w:rPr>
              <w:t>szt</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14:paraId="72C6ED82"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1</w:t>
            </w:r>
          </w:p>
        </w:tc>
      </w:tr>
      <w:tr w:rsidR="00D26949" w:rsidRPr="00D26949" w14:paraId="5F26FEAD" w14:textId="77777777" w:rsidTr="00D26949">
        <w:trPr>
          <w:trHeight w:val="30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145B2879"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Przekrój przewodu</w:t>
            </w:r>
          </w:p>
        </w:tc>
        <w:tc>
          <w:tcPr>
            <w:tcW w:w="800" w:type="dxa"/>
            <w:tcBorders>
              <w:top w:val="nil"/>
              <w:left w:val="nil"/>
              <w:bottom w:val="single" w:sz="4" w:space="0" w:color="auto"/>
              <w:right w:val="single" w:sz="4" w:space="0" w:color="auto"/>
            </w:tcBorders>
            <w:shd w:val="clear" w:color="auto" w:fill="auto"/>
            <w:noWrap/>
            <w:vAlign w:val="center"/>
            <w:hideMark/>
          </w:tcPr>
          <w:p w14:paraId="082C605C"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S</w:t>
            </w:r>
          </w:p>
        </w:tc>
        <w:tc>
          <w:tcPr>
            <w:tcW w:w="1040" w:type="dxa"/>
            <w:tcBorders>
              <w:top w:val="nil"/>
              <w:left w:val="nil"/>
              <w:bottom w:val="single" w:sz="4" w:space="0" w:color="auto"/>
              <w:right w:val="single" w:sz="4" w:space="0" w:color="auto"/>
            </w:tcBorders>
            <w:shd w:val="clear" w:color="auto" w:fill="auto"/>
            <w:noWrap/>
            <w:vAlign w:val="center"/>
            <w:hideMark/>
          </w:tcPr>
          <w:p w14:paraId="297957F4"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mm2</w:t>
            </w:r>
          </w:p>
        </w:tc>
        <w:tc>
          <w:tcPr>
            <w:tcW w:w="960" w:type="dxa"/>
            <w:tcBorders>
              <w:top w:val="nil"/>
              <w:left w:val="nil"/>
              <w:bottom w:val="single" w:sz="4" w:space="0" w:color="auto"/>
              <w:right w:val="single" w:sz="4" w:space="0" w:color="auto"/>
            </w:tcBorders>
            <w:shd w:val="clear" w:color="auto" w:fill="auto"/>
            <w:noWrap/>
            <w:vAlign w:val="center"/>
            <w:hideMark/>
          </w:tcPr>
          <w:p w14:paraId="2F2FFDC3"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6</w:t>
            </w:r>
          </w:p>
        </w:tc>
      </w:tr>
      <w:tr w:rsidR="00D26949" w:rsidRPr="00D26949" w14:paraId="11CB9B3E"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76050EB5"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Rezystancja jednostkowa przewodu</w:t>
            </w:r>
          </w:p>
        </w:tc>
        <w:tc>
          <w:tcPr>
            <w:tcW w:w="800" w:type="dxa"/>
            <w:tcBorders>
              <w:top w:val="nil"/>
              <w:left w:val="nil"/>
              <w:bottom w:val="single" w:sz="4" w:space="0" w:color="auto"/>
              <w:right w:val="single" w:sz="4" w:space="0" w:color="auto"/>
            </w:tcBorders>
            <w:shd w:val="clear" w:color="auto" w:fill="auto"/>
            <w:noWrap/>
            <w:vAlign w:val="center"/>
            <w:hideMark/>
          </w:tcPr>
          <w:p w14:paraId="3B122A1E"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R</w:t>
            </w:r>
            <w:r w:rsidRPr="00D26949">
              <w:rPr>
                <w:rFonts w:eastAsia="Times New Roman" w:cstheme="minorHAnsi"/>
                <w:color w:val="000000"/>
                <w:sz w:val="20"/>
                <w:szCs w:val="20"/>
                <w:vertAlign w:val="subscript"/>
                <w:lang w:eastAsia="pl-PL"/>
              </w:rPr>
              <w:t>n</w:t>
            </w:r>
          </w:p>
        </w:tc>
        <w:tc>
          <w:tcPr>
            <w:tcW w:w="1040" w:type="dxa"/>
            <w:tcBorders>
              <w:top w:val="nil"/>
              <w:left w:val="nil"/>
              <w:bottom w:val="single" w:sz="4" w:space="0" w:color="auto"/>
              <w:right w:val="single" w:sz="4" w:space="0" w:color="auto"/>
            </w:tcBorders>
            <w:shd w:val="clear" w:color="auto" w:fill="auto"/>
            <w:noWrap/>
            <w:vAlign w:val="center"/>
            <w:hideMark/>
          </w:tcPr>
          <w:p w14:paraId="42E69E2F"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Ω/km</w:t>
            </w:r>
          </w:p>
        </w:tc>
        <w:tc>
          <w:tcPr>
            <w:tcW w:w="960" w:type="dxa"/>
            <w:tcBorders>
              <w:top w:val="nil"/>
              <w:left w:val="nil"/>
              <w:bottom w:val="single" w:sz="4" w:space="0" w:color="auto"/>
              <w:right w:val="single" w:sz="4" w:space="0" w:color="auto"/>
            </w:tcBorders>
            <w:shd w:val="clear" w:color="auto" w:fill="auto"/>
            <w:noWrap/>
            <w:vAlign w:val="center"/>
            <w:hideMark/>
          </w:tcPr>
          <w:p w14:paraId="244F5063"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1,95</w:t>
            </w:r>
          </w:p>
        </w:tc>
      </w:tr>
      <w:tr w:rsidR="00D26949" w:rsidRPr="00D26949" w14:paraId="20EC4460"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4B0F529E"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Prąd roboczy I</w:t>
            </w:r>
            <w:r w:rsidRPr="00D26949">
              <w:rPr>
                <w:rFonts w:eastAsia="Times New Roman" w:cstheme="minorHAnsi"/>
                <w:color w:val="000000"/>
                <w:sz w:val="20"/>
                <w:szCs w:val="20"/>
                <w:vertAlign w:val="subscript"/>
                <w:lang w:eastAsia="pl-PL"/>
              </w:rPr>
              <w:t>MPPT</w:t>
            </w:r>
          </w:p>
        </w:tc>
        <w:tc>
          <w:tcPr>
            <w:tcW w:w="800" w:type="dxa"/>
            <w:tcBorders>
              <w:top w:val="nil"/>
              <w:left w:val="nil"/>
              <w:bottom w:val="single" w:sz="4" w:space="0" w:color="auto"/>
              <w:right w:val="single" w:sz="4" w:space="0" w:color="auto"/>
            </w:tcBorders>
            <w:shd w:val="clear" w:color="auto" w:fill="auto"/>
            <w:noWrap/>
            <w:vAlign w:val="center"/>
            <w:hideMark/>
          </w:tcPr>
          <w:p w14:paraId="25E160F9" w14:textId="77777777" w:rsidR="00D26949" w:rsidRPr="00D26949" w:rsidRDefault="00D26949" w:rsidP="00D26949">
            <w:pPr>
              <w:spacing w:after="0" w:line="240" w:lineRule="auto"/>
              <w:jc w:val="center"/>
              <w:rPr>
                <w:rFonts w:eastAsia="Times New Roman" w:cstheme="minorHAnsi"/>
                <w:color w:val="000000"/>
                <w:sz w:val="20"/>
                <w:szCs w:val="20"/>
                <w:lang w:eastAsia="pl-PL"/>
              </w:rPr>
            </w:pPr>
            <w:proofErr w:type="spellStart"/>
            <w:r w:rsidRPr="00D26949">
              <w:rPr>
                <w:rFonts w:eastAsia="Times New Roman" w:cstheme="minorHAnsi"/>
                <w:color w:val="000000"/>
                <w:sz w:val="20"/>
                <w:szCs w:val="20"/>
                <w:lang w:eastAsia="pl-PL"/>
              </w:rPr>
              <w:t>I</w:t>
            </w:r>
            <w:r w:rsidRPr="00D26949">
              <w:rPr>
                <w:rFonts w:eastAsia="Times New Roman" w:cstheme="minorHAnsi"/>
                <w:color w:val="000000"/>
                <w:sz w:val="20"/>
                <w:szCs w:val="20"/>
                <w:vertAlign w:val="subscript"/>
                <w:lang w:eastAsia="pl-PL"/>
              </w:rPr>
              <w:t>rMPPT</w:t>
            </w:r>
            <w:proofErr w:type="spellEnd"/>
          </w:p>
        </w:tc>
        <w:tc>
          <w:tcPr>
            <w:tcW w:w="1040" w:type="dxa"/>
            <w:tcBorders>
              <w:top w:val="nil"/>
              <w:left w:val="nil"/>
              <w:bottom w:val="single" w:sz="4" w:space="0" w:color="auto"/>
              <w:right w:val="single" w:sz="4" w:space="0" w:color="auto"/>
            </w:tcBorders>
            <w:shd w:val="clear" w:color="auto" w:fill="auto"/>
            <w:noWrap/>
            <w:vAlign w:val="center"/>
            <w:hideMark/>
          </w:tcPr>
          <w:p w14:paraId="525207AC"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A</w:t>
            </w:r>
          </w:p>
        </w:tc>
        <w:tc>
          <w:tcPr>
            <w:tcW w:w="960" w:type="dxa"/>
            <w:tcBorders>
              <w:top w:val="nil"/>
              <w:left w:val="nil"/>
              <w:bottom w:val="single" w:sz="4" w:space="0" w:color="auto"/>
              <w:right w:val="single" w:sz="4" w:space="0" w:color="auto"/>
            </w:tcBorders>
            <w:shd w:val="clear" w:color="auto" w:fill="auto"/>
            <w:noWrap/>
            <w:vAlign w:val="center"/>
            <w:hideMark/>
          </w:tcPr>
          <w:p w14:paraId="2FFD3BCF"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10,84</w:t>
            </w:r>
          </w:p>
        </w:tc>
      </w:tr>
      <w:tr w:rsidR="00D26949" w:rsidRPr="00D26949" w14:paraId="7AB6B533"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2307D7FD" w14:textId="77777777" w:rsidR="00D26949" w:rsidRPr="00D26949" w:rsidRDefault="00D26949" w:rsidP="00D26949">
            <w:pPr>
              <w:spacing w:after="0" w:line="240" w:lineRule="auto"/>
              <w:jc w:val="left"/>
              <w:rPr>
                <w:rFonts w:eastAsia="Times New Roman" w:cstheme="minorHAnsi"/>
                <w:color w:val="000000"/>
                <w:sz w:val="20"/>
                <w:szCs w:val="20"/>
                <w:lang w:eastAsia="pl-PL"/>
              </w:rPr>
            </w:pPr>
            <w:proofErr w:type="spellStart"/>
            <w:r w:rsidRPr="00D26949">
              <w:rPr>
                <w:rFonts w:eastAsia="Times New Roman" w:cstheme="minorHAnsi"/>
                <w:color w:val="000000"/>
                <w:sz w:val="20"/>
                <w:szCs w:val="20"/>
                <w:lang w:eastAsia="pl-PL"/>
              </w:rPr>
              <w:t>Napiecie</w:t>
            </w:r>
            <w:proofErr w:type="spellEnd"/>
            <w:r w:rsidRPr="00D26949">
              <w:rPr>
                <w:rFonts w:eastAsia="Times New Roman" w:cstheme="minorHAnsi"/>
                <w:color w:val="000000"/>
                <w:sz w:val="20"/>
                <w:szCs w:val="20"/>
                <w:lang w:eastAsia="pl-PL"/>
              </w:rPr>
              <w:t xml:space="preserve"> robocze V</w:t>
            </w:r>
            <w:r w:rsidRPr="00D26949">
              <w:rPr>
                <w:rFonts w:eastAsia="Times New Roman" w:cstheme="minorHAnsi"/>
                <w:color w:val="000000"/>
                <w:sz w:val="20"/>
                <w:szCs w:val="20"/>
                <w:vertAlign w:val="subscript"/>
                <w:lang w:eastAsia="pl-PL"/>
              </w:rPr>
              <w:t>MPPT</w:t>
            </w:r>
          </w:p>
        </w:tc>
        <w:tc>
          <w:tcPr>
            <w:tcW w:w="800" w:type="dxa"/>
            <w:tcBorders>
              <w:top w:val="nil"/>
              <w:left w:val="nil"/>
              <w:bottom w:val="single" w:sz="4" w:space="0" w:color="auto"/>
              <w:right w:val="single" w:sz="4" w:space="0" w:color="auto"/>
            </w:tcBorders>
            <w:shd w:val="clear" w:color="auto" w:fill="auto"/>
            <w:noWrap/>
            <w:vAlign w:val="center"/>
            <w:hideMark/>
          </w:tcPr>
          <w:p w14:paraId="7EF5D8D4" w14:textId="77777777" w:rsidR="00D26949" w:rsidRPr="00D26949" w:rsidRDefault="00D26949" w:rsidP="00D26949">
            <w:pPr>
              <w:spacing w:after="0" w:line="240" w:lineRule="auto"/>
              <w:jc w:val="center"/>
              <w:rPr>
                <w:rFonts w:eastAsia="Times New Roman" w:cstheme="minorHAnsi"/>
                <w:color w:val="000000"/>
                <w:sz w:val="20"/>
                <w:szCs w:val="20"/>
                <w:lang w:eastAsia="pl-PL"/>
              </w:rPr>
            </w:pPr>
            <w:proofErr w:type="spellStart"/>
            <w:r w:rsidRPr="00D26949">
              <w:rPr>
                <w:rFonts w:eastAsia="Times New Roman" w:cstheme="minorHAnsi"/>
                <w:color w:val="000000"/>
                <w:sz w:val="20"/>
                <w:szCs w:val="20"/>
                <w:lang w:eastAsia="pl-PL"/>
              </w:rPr>
              <w:t>U</w:t>
            </w:r>
            <w:r w:rsidRPr="00D26949">
              <w:rPr>
                <w:rFonts w:eastAsia="Times New Roman" w:cstheme="minorHAnsi"/>
                <w:color w:val="000000"/>
                <w:sz w:val="20"/>
                <w:szCs w:val="20"/>
                <w:vertAlign w:val="subscript"/>
                <w:lang w:eastAsia="pl-PL"/>
              </w:rPr>
              <w:t>rMPPT</w:t>
            </w:r>
            <w:proofErr w:type="spellEnd"/>
          </w:p>
        </w:tc>
        <w:tc>
          <w:tcPr>
            <w:tcW w:w="1040" w:type="dxa"/>
            <w:tcBorders>
              <w:top w:val="nil"/>
              <w:left w:val="nil"/>
              <w:bottom w:val="single" w:sz="4" w:space="0" w:color="auto"/>
              <w:right w:val="single" w:sz="4" w:space="0" w:color="auto"/>
            </w:tcBorders>
            <w:shd w:val="clear" w:color="auto" w:fill="auto"/>
            <w:noWrap/>
            <w:vAlign w:val="center"/>
            <w:hideMark/>
          </w:tcPr>
          <w:p w14:paraId="388C27A4"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V</w:t>
            </w:r>
          </w:p>
        </w:tc>
        <w:tc>
          <w:tcPr>
            <w:tcW w:w="960" w:type="dxa"/>
            <w:tcBorders>
              <w:top w:val="nil"/>
              <w:left w:val="nil"/>
              <w:bottom w:val="single" w:sz="4" w:space="0" w:color="auto"/>
              <w:right w:val="single" w:sz="4" w:space="0" w:color="auto"/>
            </w:tcBorders>
            <w:shd w:val="clear" w:color="auto" w:fill="auto"/>
            <w:noWrap/>
            <w:vAlign w:val="center"/>
            <w:hideMark/>
          </w:tcPr>
          <w:p w14:paraId="73D98455"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41,52</w:t>
            </w:r>
          </w:p>
        </w:tc>
      </w:tr>
      <w:tr w:rsidR="00D26949" w:rsidRPr="00D26949" w14:paraId="7255B050"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4E525D56"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Napięcie nominalne obwodu</w:t>
            </w:r>
          </w:p>
        </w:tc>
        <w:tc>
          <w:tcPr>
            <w:tcW w:w="800" w:type="dxa"/>
            <w:tcBorders>
              <w:top w:val="nil"/>
              <w:left w:val="nil"/>
              <w:bottom w:val="single" w:sz="4" w:space="0" w:color="auto"/>
              <w:right w:val="single" w:sz="4" w:space="0" w:color="auto"/>
            </w:tcBorders>
            <w:shd w:val="clear" w:color="auto" w:fill="auto"/>
            <w:noWrap/>
            <w:vAlign w:val="center"/>
            <w:hideMark/>
          </w:tcPr>
          <w:p w14:paraId="48D3972A"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U</w:t>
            </w:r>
            <w:r w:rsidRPr="00D26949">
              <w:rPr>
                <w:rFonts w:eastAsia="Times New Roman" w:cstheme="minorHAnsi"/>
                <w:color w:val="000000"/>
                <w:sz w:val="20"/>
                <w:szCs w:val="20"/>
                <w:vertAlign w:val="subscript"/>
                <w:lang w:eastAsia="pl-PL"/>
              </w:rPr>
              <w:t>N</w:t>
            </w:r>
          </w:p>
        </w:tc>
        <w:tc>
          <w:tcPr>
            <w:tcW w:w="1040" w:type="dxa"/>
            <w:tcBorders>
              <w:top w:val="nil"/>
              <w:left w:val="nil"/>
              <w:bottom w:val="single" w:sz="4" w:space="0" w:color="auto"/>
              <w:right w:val="single" w:sz="4" w:space="0" w:color="auto"/>
            </w:tcBorders>
            <w:shd w:val="clear" w:color="auto" w:fill="auto"/>
            <w:noWrap/>
            <w:vAlign w:val="center"/>
            <w:hideMark/>
          </w:tcPr>
          <w:p w14:paraId="785B07D0"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V</w:t>
            </w:r>
          </w:p>
        </w:tc>
        <w:tc>
          <w:tcPr>
            <w:tcW w:w="960" w:type="dxa"/>
            <w:tcBorders>
              <w:top w:val="nil"/>
              <w:left w:val="nil"/>
              <w:bottom w:val="single" w:sz="4" w:space="0" w:color="auto"/>
              <w:right w:val="single" w:sz="4" w:space="0" w:color="auto"/>
            </w:tcBorders>
            <w:shd w:val="clear" w:color="auto" w:fill="auto"/>
            <w:noWrap/>
            <w:vAlign w:val="center"/>
            <w:hideMark/>
          </w:tcPr>
          <w:p w14:paraId="5747A36F"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539,76</w:t>
            </w:r>
          </w:p>
        </w:tc>
      </w:tr>
      <w:tr w:rsidR="00D26949" w:rsidRPr="00D26949" w14:paraId="57A3CAD4"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5C59E8D8"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Prąd nominalny obwodu</w:t>
            </w:r>
          </w:p>
        </w:tc>
        <w:tc>
          <w:tcPr>
            <w:tcW w:w="800" w:type="dxa"/>
            <w:tcBorders>
              <w:top w:val="nil"/>
              <w:left w:val="nil"/>
              <w:bottom w:val="single" w:sz="4" w:space="0" w:color="auto"/>
              <w:right w:val="single" w:sz="4" w:space="0" w:color="auto"/>
            </w:tcBorders>
            <w:shd w:val="clear" w:color="auto" w:fill="auto"/>
            <w:noWrap/>
            <w:vAlign w:val="center"/>
            <w:hideMark/>
          </w:tcPr>
          <w:p w14:paraId="00468302"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I</w:t>
            </w:r>
            <w:r w:rsidRPr="00D26949">
              <w:rPr>
                <w:rFonts w:eastAsia="Times New Roman" w:cstheme="minorHAnsi"/>
                <w:color w:val="000000"/>
                <w:sz w:val="20"/>
                <w:szCs w:val="20"/>
                <w:vertAlign w:val="subscript"/>
                <w:lang w:eastAsia="pl-PL"/>
              </w:rPr>
              <w:t>N</w:t>
            </w:r>
          </w:p>
        </w:tc>
        <w:tc>
          <w:tcPr>
            <w:tcW w:w="1040" w:type="dxa"/>
            <w:tcBorders>
              <w:top w:val="nil"/>
              <w:left w:val="nil"/>
              <w:bottom w:val="single" w:sz="4" w:space="0" w:color="auto"/>
              <w:right w:val="single" w:sz="4" w:space="0" w:color="auto"/>
            </w:tcBorders>
            <w:shd w:val="clear" w:color="auto" w:fill="auto"/>
            <w:noWrap/>
            <w:vAlign w:val="center"/>
            <w:hideMark/>
          </w:tcPr>
          <w:p w14:paraId="2C1CA3B8"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A</w:t>
            </w:r>
          </w:p>
        </w:tc>
        <w:tc>
          <w:tcPr>
            <w:tcW w:w="960" w:type="dxa"/>
            <w:tcBorders>
              <w:top w:val="nil"/>
              <w:left w:val="nil"/>
              <w:bottom w:val="single" w:sz="4" w:space="0" w:color="auto"/>
              <w:right w:val="single" w:sz="4" w:space="0" w:color="auto"/>
            </w:tcBorders>
            <w:shd w:val="clear" w:color="auto" w:fill="auto"/>
            <w:noWrap/>
            <w:vAlign w:val="center"/>
            <w:hideMark/>
          </w:tcPr>
          <w:p w14:paraId="61C181F7"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10,84</w:t>
            </w:r>
          </w:p>
        </w:tc>
      </w:tr>
      <w:tr w:rsidR="00D26949" w:rsidRPr="00D26949" w14:paraId="7CDD9CDD"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41A908A6" w14:textId="77777777" w:rsidR="00D26949" w:rsidRPr="00D26949" w:rsidRDefault="00D26949" w:rsidP="00D26949">
            <w:pPr>
              <w:spacing w:after="0" w:line="240" w:lineRule="auto"/>
              <w:jc w:val="left"/>
              <w:rPr>
                <w:rFonts w:eastAsia="Times New Roman" w:cstheme="minorHAnsi"/>
                <w:color w:val="000000"/>
                <w:sz w:val="20"/>
                <w:szCs w:val="20"/>
                <w:lang w:eastAsia="pl-PL"/>
              </w:rPr>
            </w:pPr>
            <w:r w:rsidRPr="00D26949">
              <w:rPr>
                <w:rFonts w:eastAsia="Times New Roman" w:cstheme="minorHAnsi"/>
                <w:color w:val="000000"/>
                <w:sz w:val="20"/>
                <w:szCs w:val="20"/>
                <w:lang w:eastAsia="pl-PL"/>
              </w:rPr>
              <w:t>Spadek napięcia na obwodzie</w:t>
            </w:r>
          </w:p>
        </w:tc>
        <w:tc>
          <w:tcPr>
            <w:tcW w:w="800" w:type="dxa"/>
            <w:tcBorders>
              <w:top w:val="nil"/>
              <w:left w:val="nil"/>
              <w:bottom w:val="single" w:sz="4" w:space="0" w:color="auto"/>
              <w:right w:val="single" w:sz="4" w:space="0" w:color="auto"/>
            </w:tcBorders>
            <w:shd w:val="clear" w:color="auto" w:fill="auto"/>
            <w:noWrap/>
            <w:vAlign w:val="center"/>
            <w:hideMark/>
          </w:tcPr>
          <w:p w14:paraId="0CBD95C9"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ΔU</w:t>
            </w:r>
            <w:r w:rsidRPr="00D26949">
              <w:rPr>
                <w:rFonts w:eastAsia="Times New Roman" w:cstheme="minorHAnsi"/>
                <w:color w:val="000000"/>
                <w:sz w:val="20"/>
                <w:szCs w:val="20"/>
                <w:vertAlign w:val="subscript"/>
                <w:lang w:eastAsia="pl-PL"/>
              </w:rPr>
              <w:t>2</w:t>
            </w:r>
          </w:p>
        </w:tc>
        <w:tc>
          <w:tcPr>
            <w:tcW w:w="1040" w:type="dxa"/>
            <w:tcBorders>
              <w:top w:val="nil"/>
              <w:left w:val="nil"/>
              <w:bottom w:val="single" w:sz="4" w:space="0" w:color="auto"/>
              <w:right w:val="single" w:sz="4" w:space="0" w:color="auto"/>
            </w:tcBorders>
            <w:shd w:val="clear" w:color="auto" w:fill="auto"/>
            <w:noWrap/>
            <w:vAlign w:val="center"/>
            <w:hideMark/>
          </w:tcPr>
          <w:p w14:paraId="6027EC73" w14:textId="77777777" w:rsidR="00D26949" w:rsidRPr="00D26949" w:rsidRDefault="00D26949" w:rsidP="00D26949">
            <w:pPr>
              <w:spacing w:after="0" w:line="240" w:lineRule="auto"/>
              <w:jc w:val="center"/>
              <w:rPr>
                <w:rFonts w:eastAsia="Times New Roman" w:cstheme="minorHAnsi"/>
                <w:color w:val="000000"/>
                <w:sz w:val="20"/>
                <w:szCs w:val="20"/>
                <w:lang w:eastAsia="pl-PL"/>
              </w:rPr>
            </w:pPr>
            <w:r w:rsidRPr="00D26949">
              <w:rPr>
                <w:rFonts w:eastAsia="Times New Roman" w:cstheme="minorHAnsi"/>
                <w:color w:val="000000"/>
                <w:sz w:val="20"/>
                <w:szCs w:val="20"/>
                <w:lang w:eastAsia="pl-PL"/>
              </w:rPr>
              <w:t>%</w:t>
            </w:r>
          </w:p>
        </w:tc>
        <w:tc>
          <w:tcPr>
            <w:tcW w:w="960" w:type="dxa"/>
            <w:tcBorders>
              <w:top w:val="nil"/>
              <w:left w:val="nil"/>
              <w:bottom w:val="single" w:sz="4" w:space="0" w:color="auto"/>
              <w:right w:val="single" w:sz="4" w:space="0" w:color="auto"/>
            </w:tcBorders>
            <w:shd w:val="clear" w:color="auto" w:fill="auto"/>
            <w:noWrap/>
            <w:vAlign w:val="center"/>
            <w:hideMark/>
          </w:tcPr>
          <w:p w14:paraId="76A6ECF6" w14:textId="77777777" w:rsidR="00D26949" w:rsidRPr="00D26949" w:rsidRDefault="00D26949" w:rsidP="00D26949">
            <w:pPr>
              <w:spacing w:after="0" w:line="240" w:lineRule="auto"/>
              <w:jc w:val="right"/>
              <w:rPr>
                <w:rFonts w:eastAsia="Times New Roman" w:cstheme="minorHAnsi"/>
                <w:color w:val="000000"/>
                <w:sz w:val="20"/>
                <w:szCs w:val="20"/>
                <w:lang w:eastAsia="pl-PL"/>
              </w:rPr>
            </w:pPr>
            <w:r w:rsidRPr="00D26949">
              <w:rPr>
                <w:rFonts w:eastAsia="Times New Roman" w:cstheme="minorHAnsi"/>
                <w:color w:val="000000"/>
                <w:sz w:val="20"/>
                <w:szCs w:val="20"/>
                <w:lang w:eastAsia="pl-PL"/>
              </w:rPr>
              <w:t>0,04</w:t>
            </w:r>
          </w:p>
        </w:tc>
      </w:tr>
    </w:tbl>
    <w:p w14:paraId="5BFF74E8" w14:textId="77777777" w:rsidR="00151D37" w:rsidRPr="00151D37" w:rsidRDefault="00151D37" w:rsidP="00151D37">
      <w:r w:rsidRPr="00151D37">
        <w:t>Całkowity spadek napięcia na trasie moduły – inwerter wynosi:</w:t>
      </w:r>
    </w:p>
    <w:tbl>
      <w:tblPr>
        <w:tblW w:w="6720" w:type="dxa"/>
        <w:jc w:val="center"/>
        <w:tblCellMar>
          <w:left w:w="70" w:type="dxa"/>
          <w:right w:w="70" w:type="dxa"/>
        </w:tblCellMar>
        <w:tblLook w:val="04A0" w:firstRow="1" w:lastRow="0" w:firstColumn="1" w:lastColumn="0" w:noHBand="0" w:noVBand="1"/>
      </w:tblPr>
      <w:tblGrid>
        <w:gridCol w:w="3920"/>
        <w:gridCol w:w="800"/>
        <w:gridCol w:w="1040"/>
        <w:gridCol w:w="960"/>
      </w:tblGrid>
      <w:tr w:rsidR="00D26949" w:rsidRPr="00D26949" w14:paraId="7602A8FF" w14:textId="77777777" w:rsidTr="00D26949">
        <w:trPr>
          <w:trHeight w:val="300"/>
          <w:jc w:val="center"/>
        </w:trPr>
        <w:tc>
          <w:tcPr>
            <w:tcW w:w="3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CFBB1"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Nazwa parametru</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62308FBD"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Symbol</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C0728B6"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Jednostka</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9B1D344" w14:textId="77777777" w:rsidR="00D26949" w:rsidRPr="00D26949" w:rsidRDefault="00D26949" w:rsidP="00D26949">
            <w:pPr>
              <w:spacing w:after="0" w:line="240" w:lineRule="auto"/>
              <w:jc w:val="center"/>
              <w:rPr>
                <w:rFonts w:ascii="Calibri" w:eastAsia="Times New Roman" w:hAnsi="Calibri" w:cs="Calibri"/>
                <w:b/>
                <w:bCs/>
                <w:color w:val="000000"/>
                <w:sz w:val="20"/>
                <w:szCs w:val="20"/>
                <w:lang w:eastAsia="pl-PL"/>
              </w:rPr>
            </w:pPr>
            <w:r w:rsidRPr="00D26949">
              <w:rPr>
                <w:rFonts w:ascii="Calibri" w:eastAsia="Times New Roman" w:hAnsi="Calibri" w:cs="Calibri"/>
                <w:b/>
                <w:bCs/>
                <w:color w:val="000000"/>
                <w:sz w:val="20"/>
                <w:szCs w:val="20"/>
                <w:lang w:eastAsia="pl-PL"/>
              </w:rPr>
              <w:t>Wartość</w:t>
            </w:r>
          </w:p>
        </w:tc>
      </w:tr>
      <w:tr w:rsidR="00D26949" w:rsidRPr="00D26949" w14:paraId="522C9B5A"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5F1A41E9"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Spadek napięcia na obwodzie</w:t>
            </w:r>
          </w:p>
        </w:tc>
        <w:tc>
          <w:tcPr>
            <w:tcW w:w="800" w:type="dxa"/>
            <w:tcBorders>
              <w:top w:val="nil"/>
              <w:left w:val="nil"/>
              <w:bottom w:val="single" w:sz="4" w:space="0" w:color="auto"/>
              <w:right w:val="single" w:sz="4" w:space="0" w:color="auto"/>
            </w:tcBorders>
            <w:shd w:val="clear" w:color="auto" w:fill="auto"/>
            <w:noWrap/>
            <w:vAlign w:val="center"/>
            <w:hideMark/>
          </w:tcPr>
          <w:p w14:paraId="0D5F6A7A"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ΔU</w:t>
            </w:r>
            <w:r w:rsidRPr="00D26949">
              <w:rPr>
                <w:rFonts w:ascii="Calibri" w:eastAsia="Times New Roman" w:hAnsi="Calibri" w:cs="Calibri"/>
                <w:color w:val="000000"/>
                <w:sz w:val="20"/>
                <w:szCs w:val="20"/>
                <w:vertAlign w:val="subscript"/>
                <w:lang w:eastAsia="pl-PL"/>
              </w:rPr>
              <w:t>1</w:t>
            </w:r>
          </w:p>
        </w:tc>
        <w:tc>
          <w:tcPr>
            <w:tcW w:w="1040" w:type="dxa"/>
            <w:tcBorders>
              <w:top w:val="nil"/>
              <w:left w:val="nil"/>
              <w:bottom w:val="single" w:sz="4" w:space="0" w:color="auto"/>
              <w:right w:val="single" w:sz="4" w:space="0" w:color="auto"/>
            </w:tcBorders>
            <w:shd w:val="clear" w:color="auto" w:fill="auto"/>
            <w:noWrap/>
            <w:vAlign w:val="center"/>
            <w:hideMark/>
          </w:tcPr>
          <w:p w14:paraId="20849434"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w:t>
            </w:r>
          </w:p>
        </w:tc>
        <w:tc>
          <w:tcPr>
            <w:tcW w:w="960" w:type="dxa"/>
            <w:tcBorders>
              <w:top w:val="nil"/>
              <w:left w:val="nil"/>
              <w:bottom w:val="single" w:sz="4" w:space="0" w:color="auto"/>
              <w:right w:val="single" w:sz="4" w:space="0" w:color="auto"/>
            </w:tcBorders>
            <w:shd w:val="clear" w:color="auto" w:fill="auto"/>
            <w:noWrap/>
            <w:vAlign w:val="center"/>
            <w:hideMark/>
          </w:tcPr>
          <w:p w14:paraId="1936461E"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0,51</w:t>
            </w:r>
          </w:p>
        </w:tc>
      </w:tr>
      <w:tr w:rsidR="00D26949" w:rsidRPr="00D26949" w14:paraId="24F24B05"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1450BD37"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lastRenderedPageBreak/>
              <w:t>Spadek napięcia na obwodzie</w:t>
            </w:r>
          </w:p>
        </w:tc>
        <w:tc>
          <w:tcPr>
            <w:tcW w:w="800" w:type="dxa"/>
            <w:tcBorders>
              <w:top w:val="nil"/>
              <w:left w:val="nil"/>
              <w:bottom w:val="single" w:sz="4" w:space="0" w:color="auto"/>
              <w:right w:val="single" w:sz="4" w:space="0" w:color="auto"/>
            </w:tcBorders>
            <w:shd w:val="clear" w:color="auto" w:fill="auto"/>
            <w:noWrap/>
            <w:vAlign w:val="center"/>
            <w:hideMark/>
          </w:tcPr>
          <w:p w14:paraId="7877A192"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ΔU</w:t>
            </w:r>
            <w:r w:rsidRPr="00D26949">
              <w:rPr>
                <w:rFonts w:ascii="Calibri" w:eastAsia="Times New Roman" w:hAnsi="Calibri" w:cs="Calibri"/>
                <w:color w:val="000000"/>
                <w:sz w:val="20"/>
                <w:szCs w:val="20"/>
                <w:vertAlign w:val="subscript"/>
                <w:lang w:eastAsia="pl-PL"/>
              </w:rPr>
              <w:t>2</w:t>
            </w:r>
          </w:p>
        </w:tc>
        <w:tc>
          <w:tcPr>
            <w:tcW w:w="1040" w:type="dxa"/>
            <w:tcBorders>
              <w:top w:val="nil"/>
              <w:left w:val="nil"/>
              <w:bottom w:val="single" w:sz="4" w:space="0" w:color="auto"/>
              <w:right w:val="single" w:sz="4" w:space="0" w:color="auto"/>
            </w:tcBorders>
            <w:shd w:val="clear" w:color="auto" w:fill="auto"/>
            <w:noWrap/>
            <w:vAlign w:val="center"/>
            <w:hideMark/>
          </w:tcPr>
          <w:p w14:paraId="207E5FE4"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w:t>
            </w:r>
          </w:p>
        </w:tc>
        <w:tc>
          <w:tcPr>
            <w:tcW w:w="960" w:type="dxa"/>
            <w:tcBorders>
              <w:top w:val="nil"/>
              <w:left w:val="nil"/>
              <w:bottom w:val="single" w:sz="4" w:space="0" w:color="auto"/>
              <w:right w:val="single" w:sz="4" w:space="0" w:color="auto"/>
            </w:tcBorders>
            <w:shd w:val="clear" w:color="auto" w:fill="auto"/>
            <w:noWrap/>
            <w:vAlign w:val="center"/>
            <w:hideMark/>
          </w:tcPr>
          <w:p w14:paraId="2B317F6D"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0,04</w:t>
            </w:r>
          </w:p>
        </w:tc>
      </w:tr>
      <w:tr w:rsidR="00D26949" w:rsidRPr="00D26949" w14:paraId="5B5D7ABC" w14:textId="77777777" w:rsidTr="00D26949">
        <w:trPr>
          <w:trHeight w:val="360"/>
          <w:jc w:val="center"/>
        </w:trPr>
        <w:tc>
          <w:tcPr>
            <w:tcW w:w="3920" w:type="dxa"/>
            <w:tcBorders>
              <w:top w:val="nil"/>
              <w:left w:val="single" w:sz="4" w:space="0" w:color="auto"/>
              <w:bottom w:val="single" w:sz="4" w:space="0" w:color="auto"/>
              <w:right w:val="single" w:sz="4" w:space="0" w:color="auto"/>
            </w:tcBorders>
            <w:shd w:val="clear" w:color="auto" w:fill="auto"/>
            <w:noWrap/>
            <w:vAlign w:val="center"/>
            <w:hideMark/>
          </w:tcPr>
          <w:p w14:paraId="7E34D129" w14:textId="77777777" w:rsidR="00D26949" w:rsidRPr="00D26949" w:rsidRDefault="00D26949" w:rsidP="00D26949">
            <w:pPr>
              <w:spacing w:after="0" w:line="240" w:lineRule="auto"/>
              <w:jc w:val="lef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Spadek napięcia na obwodzie</w:t>
            </w:r>
          </w:p>
        </w:tc>
        <w:tc>
          <w:tcPr>
            <w:tcW w:w="800" w:type="dxa"/>
            <w:tcBorders>
              <w:top w:val="nil"/>
              <w:left w:val="nil"/>
              <w:bottom w:val="single" w:sz="4" w:space="0" w:color="auto"/>
              <w:right w:val="single" w:sz="4" w:space="0" w:color="auto"/>
            </w:tcBorders>
            <w:shd w:val="clear" w:color="auto" w:fill="auto"/>
            <w:noWrap/>
            <w:vAlign w:val="center"/>
            <w:hideMark/>
          </w:tcPr>
          <w:p w14:paraId="4B4903A3"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ΔU</w:t>
            </w:r>
            <w:r w:rsidRPr="00D26949">
              <w:rPr>
                <w:rFonts w:ascii="Calibri" w:eastAsia="Times New Roman" w:hAnsi="Calibri" w:cs="Calibri"/>
                <w:color w:val="000000"/>
                <w:sz w:val="20"/>
                <w:szCs w:val="20"/>
                <w:vertAlign w:val="subscript"/>
                <w:lang w:eastAsia="pl-PL"/>
              </w:rPr>
              <w:t>C</w:t>
            </w:r>
          </w:p>
        </w:tc>
        <w:tc>
          <w:tcPr>
            <w:tcW w:w="1040" w:type="dxa"/>
            <w:tcBorders>
              <w:top w:val="nil"/>
              <w:left w:val="nil"/>
              <w:bottom w:val="single" w:sz="4" w:space="0" w:color="auto"/>
              <w:right w:val="single" w:sz="4" w:space="0" w:color="auto"/>
            </w:tcBorders>
            <w:shd w:val="clear" w:color="auto" w:fill="auto"/>
            <w:noWrap/>
            <w:vAlign w:val="center"/>
            <w:hideMark/>
          </w:tcPr>
          <w:p w14:paraId="4B1D53DD" w14:textId="77777777" w:rsidR="00D26949" w:rsidRPr="00D26949" w:rsidRDefault="00D26949" w:rsidP="00D26949">
            <w:pPr>
              <w:spacing w:after="0" w:line="240" w:lineRule="auto"/>
              <w:jc w:val="center"/>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w:t>
            </w:r>
          </w:p>
        </w:tc>
        <w:tc>
          <w:tcPr>
            <w:tcW w:w="960" w:type="dxa"/>
            <w:tcBorders>
              <w:top w:val="nil"/>
              <w:left w:val="nil"/>
              <w:bottom w:val="single" w:sz="4" w:space="0" w:color="auto"/>
              <w:right w:val="single" w:sz="4" w:space="0" w:color="auto"/>
            </w:tcBorders>
            <w:shd w:val="clear" w:color="auto" w:fill="auto"/>
            <w:noWrap/>
            <w:vAlign w:val="center"/>
            <w:hideMark/>
          </w:tcPr>
          <w:p w14:paraId="3F272259" w14:textId="77777777" w:rsidR="00D26949" w:rsidRPr="00D26949" w:rsidRDefault="00D26949" w:rsidP="00D26949">
            <w:pPr>
              <w:spacing w:after="0" w:line="240" w:lineRule="auto"/>
              <w:jc w:val="right"/>
              <w:rPr>
                <w:rFonts w:ascii="Calibri" w:eastAsia="Times New Roman" w:hAnsi="Calibri" w:cs="Calibri"/>
                <w:color w:val="000000"/>
                <w:sz w:val="20"/>
                <w:szCs w:val="20"/>
                <w:lang w:eastAsia="pl-PL"/>
              </w:rPr>
            </w:pPr>
            <w:r w:rsidRPr="00D26949">
              <w:rPr>
                <w:rFonts w:ascii="Calibri" w:eastAsia="Times New Roman" w:hAnsi="Calibri" w:cs="Calibri"/>
                <w:color w:val="000000"/>
                <w:sz w:val="20"/>
                <w:szCs w:val="20"/>
                <w:lang w:eastAsia="pl-PL"/>
              </w:rPr>
              <w:t>0,55</w:t>
            </w:r>
          </w:p>
        </w:tc>
      </w:tr>
    </w:tbl>
    <w:p w14:paraId="6B46DC79" w14:textId="77777777" w:rsidR="00151D37" w:rsidRPr="00151D37" w:rsidRDefault="00151D37" w:rsidP="00151D37">
      <w:bookmarkStart w:id="153" w:name="_Toc85812418"/>
    </w:p>
    <w:p w14:paraId="188505C5" w14:textId="77777777" w:rsidR="00151D37" w:rsidRPr="00151D37" w:rsidRDefault="00151D37" w:rsidP="00973613">
      <w:pPr>
        <w:pStyle w:val="Nagwek3"/>
      </w:pPr>
      <w:bookmarkStart w:id="154" w:name="_Toc119676839"/>
      <w:r w:rsidRPr="00151D37">
        <w:t>Warunki ochrony przeciwpożarowej instalacji fotowoltaicznych</w:t>
      </w:r>
      <w:bookmarkEnd w:id="152"/>
      <w:bookmarkEnd w:id="153"/>
      <w:bookmarkEnd w:id="154"/>
    </w:p>
    <w:p w14:paraId="423B1B20" w14:textId="36C61E55" w:rsidR="00151D37" w:rsidRPr="00151D37" w:rsidRDefault="00151D37" w:rsidP="00151D37">
      <w:r w:rsidRPr="00151D37">
        <w:t>Wymagania ogólne i budowlane</w:t>
      </w:r>
      <w:r w:rsidR="00AC6088">
        <w:t>:</w:t>
      </w:r>
    </w:p>
    <w:p w14:paraId="708C7C2E" w14:textId="77777777" w:rsidR="00151D37" w:rsidRPr="00151D37" w:rsidRDefault="00151D37" w:rsidP="00AC6088">
      <w:pPr>
        <w:pStyle w:val="Akapitzlist"/>
        <w:widowControl w:val="0"/>
        <w:numPr>
          <w:ilvl w:val="0"/>
          <w:numId w:val="19"/>
        </w:numPr>
        <w:autoSpaceDN w:val="0"/>
        <w:spacing w:after="0" w:line="240" w:lineRule="auto"/>
      </w:pPr>
      <w:r w:rsidRPr="00151D37">
        <w:t xml:space="preserve">Montaż ogniw na podłożu </w:t>
      </w:r>
      <w:proofErr w:type="gramStart"/>
      <w:r w:rsidRPr="00151D37">
        <w:t>niepalnym,</w:t>
      </w:r>
      <w:proofErr w:type="gramEnd"/>
      <w:r w:rsidRPr="00151D37">
        <w:t xml:space="preserve"> lub nierozprzestrzeniającym ognia NRO </w:t>
      </w:r>
    </w:p>
    <w:p w14:paraId="5884DD95" w14:textId="77777777" w:rsidR="00151D37" w:rsidRPr="00151D37" w:rsidRDefault="00151D37" w:rsidP="00AC6088">
      <w:pPr>
        <w:pStyle w:val="Akapitzlist"/>
        <w:widowControl w:val="0"/>
        <w:numPr>
          <w:ilvl w:val="0"/>
          <w:numId w:val="19"/>
        </w:numPr>
        <w:autoSpaceDN w:val="0"/>
        <w:spacing w:after="0" w:line="240" w:lineRule="auto"/>
      </w:pPr>
      <w:r w:rsidRPr="00151D37">
        <w:t>Ochrona piorunochronna wymagana (zwłaszcza obiekty użyteczności publicznej i przemysłowe)</w:t>
      </w:r>
    </w:p>
    <w:p w14:paraId="7C35741E" w14:textId="77777777" w:rsidR="00151D37" w:rsidRPr="00151D37" w:rsidRDefault="00151D37" w:rsidP="00AC6088">
      <w:pPr>
        <w:pStyle w:val="Akapitzlist"/>
        <w:widowControl w:val="0"/>
        <w:numPr>
          <w:ilvl w:val="0"/>
          <w:numId w:val="19"/>
        </w:numPr>
        <w:autoSpaceDN w:val="0"/>
        <w:spacing w:after="0" w:line="240" w:lineRule="auto"/>
      </w:pPr>
      <w:r w:rsidRPr="00151D37">
        <w:t xml:space="preserve">Wyłączniki prądu po stronie DC prądu stałego </w:t>
      </w:r>
    </w:p>
    <w:p w14:paraId="29B49EAF" w14:textId="77777777" w:rsidR="00151D37" w:rsidRPr="00151D37" w:rsidRDefault="00151D37" w:rsidP="00AC6088">
      <w:pPr>
        <w:pStyle w:val="Akapitzlist"/>
        <w:widowControl w:val="0"/>
        <w:numPr>
          <w:ilvl w:val="0"/>
          <w:numId w:val="19"/>
        </w:numPr>
        <w:autoSpaceDN w:val="0"/>
        <w:spacing w:after="0" w:line="240" w:lineRule="auto"/>
      </w:pPr>
      <w:r w:rsidRPr="00151D37">
        <w:t>Prowadzić kable w korytku montażowym</w:t>
      </w:r>
    </w:p>
    <w:p w14:paraId="113855C0" w14:textId="77777777" w:rsidR="00151D37" w:rsidRPr="00151D37" w:rsidRDefault="00151D37" w:rsidP="00AC6088">
      <w:pPr>
        <w:pStyle w:val="Akapitzlist"/>
        <w:widowControl w:val="0"/>
        <w:numPr>
          <w:ilvl w:val="0"/>
          <w:numId w:val="19"/>
        </w:numPr>
        <w:autoSpaceDN w:val="0"/>
        <w:spacing w:after="0" w:line="240" w:lineRule="auto"/>
      </w:pPr>
      <w:r w:rsidRPr="00151D37">
        <w:t>Wyłącznik prądu po stronie prądu zmiennego</w:t>
      </w:r>
    </w:p>
    <w:p w14:paraId="393E66BD" w14:textId="77777777" w:rsidR="00151D37" w:rsidRPr="00151D37" w:rsidRDefault="00151D37" w:rsidP="00AC6088">
      <w:pPr>
        <w:pStyle w:val="Akapitzlist"/>
        <w:widowControl w:val="0"/>
        <w:numPr>
          <w:ilvl w:val="0"/>
          <w:numId w:val="19"/>
        </w:numPr>
        <w:autoSpaceDN w:val="0"/>
        <w:spacing w:after="0" w:line="240" w:lineRule="auto"/>
      </w:pPr>
      <w:r w:rsidRPr="00151D37">
        <w:t>Falownik lokalizacja z dostępem do wyłącznika na poziomie parteru</w:t>
      </w:r>
    </w:p>
    <w:p w14:paraId="29F83F25" w14:textId="77777777" w:rsidR="00151D37" w:rsidRPr="00151D37" w:rsidRDefault="00151D37" w:rsidP="00AC6088">
      <w:pPr>
        <w:pStyle w:val="Akapitzlist"/>
        <w:widowControl w:val="0"/>
        <w:numPr>
          <w:ilvl w:val="0"/>
          <w:numId w:val="19"/>
        </w:numPr>
        <w:autoSpaceDN w:val="0"/>
        <w:spacing w:after="0" w:line="240" w:lineRule="auto"/>
      </w:pPr>
      <w:r w:rsidRPr="00151D37">
        <w:t>Duża instalacja - dla dużej instalacji zapewnić dostęp, przejście dla ekipy straży pożarnej</w:t>
      </w:r>
    </w:p>
    <w:p w14:paraId="339B4A28" w14:textId="77777777" w:rsidR="00151D37" w:rsidRPr="00151D37" w:rsidRDefault="00151D37" w:rsidP="00AC6088">
      <w:pPr>
        <w:pStyle w:val="Akapitzlist"/>
        <w:widowControl w:val="0"/>
        <w:numPr>
          <w:ilvl w:val="0"/>
          <w:numId w:val="19"/>
        </w:numPr>
        <w:autoSpaceDN w:val="0"/>
        <w:spacing w:after="0" w:line="240" w:lineRule="auto"/>
      </w:pPr>
      <w:r w:rsidRPr="00151D37">
        <w:t>Graficzna instrukcja bezpieczeństwa pożarowego z pokazaniem wyłączników DC i prądu zmiennego, oznakowanie wyłączników prądu tablice informacyjne- zainstalować na koniec montażu</w:t>
      </w:r>
    </w:p>
    <w:p w14:paraId="6778A098" w14:textId="77777777" w:rsidR="00151D37" w:rsidRPr="00151D37" w:rsidRDefault="00151D37" w:rsidP="00151D37">
      <w:r w:rsidRPr="00151D37">
        <w:t>Strażacy po przyjeździe na miejsce pożaru muszą, zgodnie z procedurami, wyłączyć w obiektach i użyteczności publicznej – przeciwpożarowy wyłącznik prądu. Właściciel, zarządca lub osoba przez niego wyznaczona powinni poinformować kierującego działaniem ratowniczym (KDR) o wyposażeniu budynku w alternatywne źródła zasilania (samoczynne załączenie rezerwy – agregat prądotwórczy, instalacja fotowoltaiczna lub inne). Informacja ta jest kluczowa dla podjęcia decyzji o sposobie dalszego prowadzenia akcji gaśniczej oraz zastosowaniu środków gaśniczych (woda, piana, proszek gaśniczy, dwutlenek węgla). Jeśli na miejscu nie ma właściciela lub zarządcy, KDR powinien dokładnie przeprowadzić rozpoznanie wkoło budynku, aby upewnić się, czy jest on wyposażony w wyżej wymienione instalacje generujące napięcie. Co ważne, wyłączenie głównego zasilania w budynku wyposażonym w instalację fotowoltaiczną nie powoduje zaprzestania generowania napięcia stałego po stronie paneli PV. Strażacy powinni więc postępować tak, jakby instalacja w budynku znajdowała się pod napięciem (urządzenia elektryczne gasić gaśnicami proszkowymi zgodnie z instrukcją, nie dotykać wystających, nadpalonych przewodów itp.)</w:t>
      </w:r>
    </w:p>
    <w:p w14:paraId="19B5CCAD" w14:textId="77777777" w:rsidR="00151D37" w:rsidRPr="00151D37" w:rsidRDefault="00151D37" w:rsidP="00151D37">
      <w:r w:rsidRPr="00151D37">
        <w:t>Podczas gaszenia muszą być jednak przestrzegane następujące zasady (zgodnie z DIN VDE 0132):</w:t>
      </w:r>
    </w:p>
    <w:p w14:paraId="6E79BA13" w14:textId="77777777" w:rsidR="00151D37" w:rsidRPr="00151D37" w:rsidRDefault="00151D37" w:rsidP="00AC6088">
      <w:pPr>
        <w:pStyle w:val="Akapitzlist"/>
        <w:widowControl w:val="0"/>
        <w:numPr>
          <w:ilvl w:val="0"/>
          <w:numId w:val="19"/>
        </w:numPr>
        <w:autoSpaceDN w:val="0"/>
        <w:spacing w:after="0" w:line="240" w:lineRule="auto"/>
      </w:pPr>
      <w:r w:rsidRPr="00151D37">
        <w:t>odległość 1 m między strażakiem i urządzeniem elektrycznym pod prądem,</w:t>
      </w:r>
    </w:p>
    <w:p w14:paraId="4EE451B4" w14:textId="77777777" w:rsidR="00151D37" w:rsidRPr="00151D37" w:rsidRDefault="00151D37" w:rsidP="00AC6088">
      <w:pPr>
        <w:pStyle w:val="Akapitzlist"/>
        <w:widowControl w:val="0"/>
        <w:numPr>
          <w:ilvl w:val="0"/>
          <w:numId w:val="19"/>
        </w:numPr>
        <w:autoSpaceDN w:val="0"/>
        <w:spacing w:after="0" w:line="240" w:lineRule="auto"/>
      </w:pPr>
      <w:r w:rsidRPr="00151D37">
        <w:softHyphen/>
        <w:t>odległość 1 m między strażakiem i urządzeniem elektrycznym w czasie gaszenia rozproszonym strumieniem z prądownicy,</w:t>
      </w:r>
    </w:p>
    <w:p w14:paraId="281F4853" w14:textId="77777777" w:rsidR="00151D37" w:rsidRPr="00151D37" w:rsidRDefault="00151D37" w:rsidP="00AC6088">
      <w:pPr>
        <w:pStyle w:val="Akapitzlist"/>
        <w:widowControl w:val="0"/>
        <w:numPr>
          <w:ilvl w:val="0"/>
          <w:numId w:val="19"/>
        </w:numPr>
        <w:autoSpaceDN w:val="0"/>
        <w:spacing w:after="0" w:line="240" w:lineRule="auto"/>
      </w:pPr>
      <w:r w:rsidRPr="00151D37">
        <w:softHyphen/>
        <w:t>odległość 5 m między strażakiem i urządzeniem elektrycznym podłączonym do prądu w czasie gaszenia zwartym strumieniem z prądownicy.</w:t>
      </w:r>
    </w:p>
    <w:p w14:paraId="069A59F6" w14:textId="130AF436" w:rsidR="006E122D" w:rsidRDefault="006E122D" w:rsidP="008B5182">
      <w:pPr>
        <w:pStyle w:val="Akapitzlist"/>
        <w:widowControl w:val="0"/>
        <w:autoSpaceDN w:val="0"/>
        <w:spacing w:after="0" w:line="240" w:lineRule="auto"/>
        <w:ind w:left="1080"/>
      </w:pPr>
    </w:p>
    <w:p w14:paraId="64E6547D" w14:textId="77777777" w:rsidR="00AC6088" w:rsidRDefault="00AC6088">
      <w:pPr>
        <w:jc w:val="left"/>
        <w:rPr>
          <w:rFonts w:eastAsiaTheme="majorEastAsia" w:cstheme="minorHAnsi"/>
          <w:b/>
          <w:bCs/>
          <w:smallCaps/>
          <w:sz w:val="28"/>
          <w:szCs w:val="28"/>
        </w:rPr>
      </w:pPr>
      <w:bookmarkStart w:id="155" w:name="_Toc521408555"/>
      <w:bookmarkStart w:id="156" w:name="_Toc6411520"/>
      <w:bookmarkStart w:id="157" w:name="_Toc105768616"/>
      <w:r>
        <w:br w:type="page"/>
      </w:r>
    </w:p>
    <w:p w14:paraId="053EBDDA" w14:textId="406B0688" w:rsidR="00AC6088" w:rsidRDefault="00AC6088" w:rsidP="00AC6088">
      <w:pPr>
        <w:pStyle w:val="Nagwek1"/>
      </w:pPr>
      <w:bookmarkStart w:id="158" w:name="_Toc119676840"/>
      <w:r>
        <w:lastRenderedPageBreak/>
        <w:t>I</w:t>
      </w:r>
      <w:r w:rsidRPr="00E77350">
        <w:t xml:space="preserve">nstalacje </w:t>
      </w:r>
      <w:r>
        <w:t>Niskoprądowe</w:t>
      </w:r>
      <w:bookmarkEnd w:id="158"/>
    </w:p>
    <w:p w14:paraId="26DEC8A8" w14:textId="285D49E4" w:rsidR="00AC6088" w:rsidRPr="00AC6088" w:rsidRDefault="00AC6088" w:rsidP="00912CF0">
      <w:pPr>
        <w:pStyle w:val="Nagwek2"/>
      </w:pPr>
      <w:bookmarkStart w:id="159" w:name="_Toc113456924"/>
      <w:bookmarkStart w:id="160" w:name="_Toc113456998"/>
      <w:bookmarkStart w:id="161" w:name="_Toc115176575"/>
      <w:bookmarkStart w:id="162" w:name="_Toc115179813"/>
      <w:bookmarkStart w:id="163" w:name="_Toc115179879"/>
      <w:bookmarkStart w:id="164" w:name="_Toc119676841"/>
      <w:bookmarkEnd w:id="159"/>
      <w:bookmarkEnd w:id="160"/>
      <w:bookmarkEnd w:id="161"/>
      <w:bookmarkEnd w:id="162"/>
      <w:bookmarkEnd w:id="163"/>
      <w:r w:rsidRPr="00AC6088">
        <w:t>System sygnalizacji pożarowej</w:t>
      </w:r>
      <w:bookmarkEnd w:id="155"/>
      <w:r w:rsidRPr="00AC6088">
        <w:t xml:space="preserve"> SSP</w:t>
      </w:r>
      <w:bookmarkEnd w:id="156"/>
      <w:bookmarkEnd w:id="157"/>
      <w:bookmarkEnd w:id="164"/>
    </w:p>
    <w:p w14:paraId="4BC4A115" w14:textId="63F4EA06" w:rsidR="00AC6088" w:rsidRDefault="00AC6088" w:rsidP="00912CF0">
      <w:pPr>
        <w:pStyle w:val="Nagwek3"/>
      </w:pPr>
      <w:bookmarkStart w:id="165" w:name="_Toc119676842"/>
      <w:r w:rsidRPr="00AC6088">
        <w:t>Informacje ogólne</w:t>
      </w:r>
      <w:bookmarkEnd w:id="165"/>
    </w:p>
    <w:p w14:paraId="3225D744" w14:textId="77777777" w:rsidR="008F5E05" w:rsidRDefault="00056B0A" w:rsidP="00AC6088">
      <w:r w:rsidRPr="004D562D">
        <w:t xml:space="preserve">W obiekcie przewiduje się instalację sygnalizacji pożaru SSP. Zakłada się wykonanie pełnej instalacji SSP tzn. ochroną objęte zostaną wszystkie pomieszczenia i zamknięte przestrzenie między-stropowe, z wyłączeniem pomieszczeń mokrych. Głównym elementem projektowanego systemu sygnalizacji pożarowej będzie adresowalna mikroprocesorowa centrala pożarowa. Centrala zostanie zainstalowana będzie w budynku A w pomieszczeniu </w:t>
      </w:r>
      <w:r>
        <w:t xml:space="preserve">serwerowni </w:t>
      </w:r>
      <w:r w:rsidRPr="004D562D">
        <w:t xml:space="preserve">na poziomie 0. Centrala posiadać będzie źródło zasilania awaryjnego w postaci akumulatorów zapewniające minimum 72 godziny czuwania oraz 0,5 godziny alarmowania. </w:t>
      </w:r>
      <w:bookmarkStart w:id="166" w:name="_Hlk100055867"/>
      <w:r w:rsidRPr="004D562D">
        <w:t xml:space="preserve">Centrala wyposażona będzie w wyniesiony panel obsługi który będzie zlokalizowany z pomieszczeniu </w:t>
      </w:r>
      <w:r>
        <w:t>informacji/szatni</w:t>
      </w:r>
      <w:r w:rsidRPr="004D562D">
        <w:t xml:space="preserve"> w budynku B. </w:t>
      </w:r>
      <w:bookmarkEnd w:id="166"/>
      <w:r w:rsidRPr="004D562D">
        <w:t xml:space="preserve">Centrala będzie posiadała niezależne zasilanie z wydzielonego obwodu elektrycznego wyprowadzonego sprzed przeciwpożarowego wyłącznika prądu. Zasilanie wykonane zostanie kablem PH90, wraz z certyfikowanym sposobem montażu E90. Projektowana centrala będzie </w:t>
      </w:r>
      <w:r>
        <w:t xml:space="preserve">wyposażona w moduł GSM oraz będzie </w:t>
      </w:r>
      <w:r w:rsidRPr="004D562D">
        <w:t xml:space="preserve">posiadała możliwość zainstalowania modułu łączności UTA do najbliższej jednostki Ratowniczo Gaśniczej Państwowej Straży Pożarnej. Decyzję o podłączeniu projektowanej centrali do najbliższej jednostki PSP podejmie Inwestor na etapie realizacji inwestycji. </w:t>
      </w:r>
    </w:p>
    <w:p w14:paraId="19216116" w14:textId="5122766B" w:rsidR="00AC6088" w:rsidRPr="00AC6088" w:rsidRDefault="00AC6088" w:rsidP="00AC6088">
      <w:r w:rsidRPr="00AC6088">
        <w:t xml:space="preserve">W celu ochrony poszczególnych pomieszczeń projektuje się użycie optycznych czujek dymu. Czujki tę będą montowane w przestrzeniach głównych, pomieszczeniach technicznych oraz w przestrzeni </w:t>
      </w:r>
      <w:proofErr w:type="spellStart"/>
      <w:r w:rsidRPr="00AC6088">
        <w:t>miedzystropowej</w:t>
      </w:r>
      <w:proofErr w:type="spellEnd"/>
      <w:r w:rsidRPr="00AC6088">
        <w:t xml:space="preserve">. W pomieszczeniach, w których nie będzie możliwe zastosowanie powyższych czujek ze względu na występujące zadymienie projektuje się czujki termiczne nadmiarowo – różniczkowe oraz liniowe. W celu ochrony szybów windowych zastosowane zostaną czujki zasysające. Przy wyjściach z budynku, przy hydrantach przeciwpożarowych oraz na drogach ewakuacyjnych projektuje się zastosowanie ręcznych ostrzegaczy pożarowych. Ręczne ostrzegacze pożarowe mają za zadanie przekazanie informacji o alarmie pożarowym II stopnia. Ich zadziałanie następuje po wciśnięciu szybki zainstalowanej w ostrzegaczu. Ręczne ostrzegacze pożarowe będą tak rozmieszczone, aby żadna osoba do najbliższego ostrzegacza nie musiała przebywać drogi dłuższej niż 30 m. </w:t>
      </w:r>
      <w:proofErr w:type="spellStart"/>
      <w:r w:rsidRPr="00AC6088">
        <w:t>ROPy</w:t>
      </w:r>
      <w:proofErr w:type="spellEnd"/>
      <w:r w:rsidRPr="00AC6088">
        <w:t xml:space="preserve"> należy montować na wysokości 1,2-1,6m od podłogi. </w:t>
      </w:r>
    </w:p>
    <w:p w14:paraId="309638A6" w14:textId="77777777" w:rsidR="00AC6088" w:rsidRPr="00AC6088" w:rsidRDefault="00AC6088" w:rsidP="00AC6088">
      <w:r w:rsidRPr="00AC6088">
        <w:t xml:space="preserve">W celu informowania o powstałym zagrożeniu pożarowym w budynkach rozmieszczone zostaną sygnalizatory optyczno-akustyczne, które będą miały za zadanie wysyłanie komunikatów ostrzegawczych do wskazanych obszarów i stref pożarowych. Sygnalizatory optyczno-akustyczne w wykonaniu naściennym montowane będą na wysokości 2,2-2,4m od poziomu podłogi.  </w:t>
      </w:r>
    </w:p>
    <w:p w14:paraId="0E07FFDD" w14:textId="77777777" w:rsidR="00AC6088" w:rsidRPr="00AC6088" w:rsidRDefault="00AC6088" w:rsidP="00AC6088">
      <w:r w:rsidRPr="00AC6088">
        <w:t xml:space="preserve">Do sterowania i monitorowania urządzeń, których pracą będzie zarządzał system SSP na czas pożaru wykorzystane zostaną moduły sterujące i monitorujące instalowane na pętlach dozorowych. </w:t>
      </w:r>
    </w:p>
    <w:p w14:paraId="63EF86AB" w14:textId="77777777" w:rsidR="00AC6088" w:rsidRPr="00AC6088" w:rsidRDefault="00AC6088" w:rsidP="00AC6088">
      <w:r w:rsidRPr="00AC6088">
        <w:t>Klapy odcinające wentylacji bytowej będą zasilane z rozdzielnic elektrycznych napięciem 230V AC. Sterowanie zamknięciem tych klap realizowane będzie poprzez grupowe wysterowanie stycznika w rozdzielni elektrycznej zasilającej klapy. Stan połączenia klap będzie monitorowany w systemie SSP poprzez moduły monitorujące (monitorowany będzie jeden stan).</w:t>
      </w:r>
    </w:p>
    <w:p w14:paraId="76450CD8" w14:textId="35F6971E" w:rsidR="00AC6088" w:rsidRPr="00AC6088" w:rsidRDefault="00AC6088" w:rsidP="00AC6088">
      <w:r w:rsidRPr="00AC6088">
        <w:t xml:space="preserve">Ogólne wytyczne </w:t>
      </w:r>
      <w:r w:rsidR="00DF5A7D">
        <w:t xml:space="preserve">wykonawcze </w:t>
      </w:r>
      <w:r w:rsidRPr="00AC6088">
        <w:t>do instalacji systemu SSP</w:t>
      </w:r>
      <w:r w:rsidR="008F5E05">
        <w:t>:</w:t>
      </w:r>
    </w:p>
    <w:p w14:paraId="520ABBDE" w14:textId="77777777" w:rsidR="00AC6088" w:rsidRPr="00AC6088" w:rsidRDefault="00AC6088" w:rsidP="0066027A">
      <w:pPr>
        <w:pStyle w:val="Akapitzlist"/>
        <w:widowControl w:val="0"/>
        <w:numPr>
          <w:ilvl w:val="0"/>
          <w:numId w:val="19"/>
        </w:numPr>
        <w:autoSpaceDN w:val="0"/>
        <w:spacing w:after="0" w:line="240" w:lineRule="auto"/>
      </w:pPr>
      <w:r w:rsidRPr="00AC6088">
        <w:t>Czujki instalować zawsze bezpośrednio na stropie lub suficie podwieszanym;</w:t>
      </w:r>
    </w:p>
    <w:p w14:paraId="00D6282B" w14:textId="77777777" w:rsidR="00AC6088" w:rsidRPr="00AC6088" w:rsidRDefault="00AC6088" w:rsidP="0066027A">
      <w:pPr>
        <w:pStyle w:val="Akapitzlist"/>
        <w:widowControl w:val="0"/>
        <w:numPr>
          <w:ilvl w:val="0"/>
          <w:numId w:val="19"/>
        </w:numPr>
        <w:autoSpaceDN w:val="0"/>
        <w:spacing w:after="0" w:line="240" w:lineRule="auto"/>
      </w:pPr>
      <w:r w:rsidRPr="00AC6088">
        <w:t>Czujki zaleca się łączyć w podanej (rosnącej) kolejności numeracji;</w:t>
      </w:r>
    </w:p>
    <w:p w14:paraId="32CF980B" w14:textId="77777777" w:rsidR="00AC6088" w:rsidRPr="00AC6088" w:rsidRDefault="00AC6088" w:rsidP="0066027A">
      <w:pPr>
        <w:pStyle w:val="Akapitzlist"/>
        <w:widowControl w:val="0"/>
        <w:numPr>
          <w:ilvl w:val="0"/>
          <w:numId w:val="19"/>
        </w:numPr>
        <w:autoSpaceDN w:val="0"/>
        <w:spacing w:after="0" w:line="240" w:lineRule="auto"/>
      </w:pPr>
      <w:r w:rsidRPr="00AC6088">
        <w:lastRenderedPageBreak/>
        <w:t xml:space="preserve">Podczas montażu sprawdzać numerację i nazwy pomieszczeń. Dane te są niezbędne do wykonania opisu tekstowego w centrali. </w:t>
      </w:r>
    </w:p>
    <w:p w14:paraId="6108AE18" w14:textId="77777777" w:rsidR="00AC6088" w:rsidRPr="00AC6088" w:rsidRDefault="00AC6088" w:rsidP="0066027A">
      <w:pPr>
        <w:pStyle w:val="Akapitzlist"/>
        <w:widowControl w:val="0"/>
        <w:numPr>
          <w:ilvl w:val="0"/>
          <w:numId w:val="19"/>
        </w:numPr>
        <w:autoSpaceDN w:val="0"/>
        <w:spacing w:after="0" w:line="240" w:lineRule="auto"/>
      </w:pPr>
      <w:r w:rsidRPr="00AC6088">
        <w:t>Numerację pętli, czujek i modułów podaną w projekcie należy traktować jako tymczasową. Może ona ulec zmianie w procesie wykonawstwa;</w:t>
      </w:r>
    </w:p>
    <w:p w14:paraId="250BBABB" w14:textId="77777777" w:rsidR="00AC6088" w:rsidRPr="00AC6088" w:rsidRDefault="00AC6088" w:rsidP="0066027A">
      <w:pPr>
        <w:pStyle w:val="Akapitzlist"/>
        <w:widowControl w:val="0"/>
        <w:numPr>
          <w:ilvl w:val="0"/>
          <w:numId w:val="19"/>
        </w:numPr>
        <w:autoSpaceDN w:val="0"/>
        <w:spacing w:after="0" w:line="240" w:lineRule="auto"/>
      </w:pPr>
      <w:r w:rsidRPr="00AC6088">
        <w:t>Moduły pętlowe instalować w pomieszczeniach technicznych umożliwiających przegląd i konserwację;</w:t>
      </w:r>
    </w:p>
    <w:p w14:paraId="4E075839" w14:textId="77777777" w:rsidR="00AC6088" w:rsidRPr="00AC6088" w:rsidRDefault="00AC6088" w:rsidP="0066027A">
      <w:pPr>
        <w:pStyle w:val="Akapitzlist"/>
        <w:widowControl w:val="0"/>
        <w:numPr>
          <w:ilvl w:val="0"/>
          <w:numId w:val="19"/>
        </w:numPr>
        <w:autoSpaceDN w:val="0"/>
        <w:spacing w:after="0" w:line="240" w:lineRule="auto"/>
      </w:pPr>
      <w:r w:rsidRPr="00AC6088">
        <w:t>W przypadkach kolizji lub zbliżeń zachować odległość 50 cm czujek od ścian, podciągów, przewodów wentylacyjnych (o ile przebiegają one w odległości mniejszej niż 15 cm od stropu), opraw świetlnych itp.;</w:t>
      </w:r>
    </w:p>
    <w:p w14:paraId="0AD056B5" w14:textId="77777777" w:rsidR="00AC6088" w:rsidRPr="00AC6088" w:rsidRDefault="00AC6088" w:rsidP="0066027A">
      <w:pPr>
        <w:pStyle w:val="Akapitzlist"/>
        <w:widowControl w:val="0"/>
        <w:numPr>
          <w:ilvl w:val="0"/>
          <w:numId w:val="19"/>
        </w:numPr>
        <w:autoSpaceDN w:val="0"/>
        <w:spacing w:after="0" w:line="240" w:lineRule="auto"/>
      </w:pPr>
      <w:r w:rsidRPr="00AC6088">
        <w:t>Zachować odległość czujek min. 1,5 m od kratek wentylacyjnych nawiewu i wywiewu;</w:t>
      </w:r>
    </w:p>
    <w:p w14:paraId="759B029E" w14:textId="77777777" w:rsidR="00AC6088" w:rsidRPr="00AC6088" w:rsidRDefault="00AC6088" w:rsidP="0066027A">
      <w:pPr>
        <w:pStyle w:val="Akapitzlist"/>
        <w:widowControl w:val="0"/>
        <w:numPr>
          <w:ilvl w:val="0"/>
          <w:numId w:val="19"/>
        </w:numPr>
        <w:autoSpaceDN w:val="0"/>
        <w:spacing w:after="0" w:line="240" w:lineRule="auto"/>
      </w:pPr>
      <w:r w:rsidRPr="00AC6088">
        <w:t>Zachować bezpieczne odległości min. 30cm przewodów instalacji SSP od przewodów i kabli sieci elektrycznej,</w:t>
      </w:r>
    </w:p>
    <w:p w14:paraId="56C04F53" w14:textId="77777777" w:rsidR="00AC6088" w:rsidRPr="00AC6088" w:rsidRDefault="00AC6088" w:rsidP="0066027A">
      <w:pPr>
        <w:pStyle w:val="Akapitzlist"/>
        <w:widowControl w:val="0"/>
        <w:numPr>
          <w:ilvl w:val="0"/>
          <w:numId w:val="19"/>
        </w:numPr>
        <w:autoSpaceDN w:val="0"/>
        <w:spacing w:after="0" w:line="240" w:lineRule="auto"/>
      </w:pPr>
      <w:r w:rsidRPr="00AC6088">
        <w:t>Sposób montażu poszczególnych urządzeń podano w kartach technicznych;</w:t>
      </w:r>
    </w:p>
    <w:p w14:paraId="2AAFFA98" w14:textId="77777777" w:rsidR="00AC6088" w:rsidRPr="00AC6088" w:rsidRDefault="00AC6088" w:rsidP="00AC6088">
      <w:r w:rsidRPr="00AC6088">
        <w:t>Całość zastosowanych urządzeń powinna posiadać odpowiednie certyfikaty i świadectwa dopuszczające do obrotu i instalowania na terenie Polski. Wykonana instalacja powinna umożliwiać jej ewentualna i przyszłą rozbudowę.</w:t>
      </w:r>
    </w:p>
    <w:p w14:paraId="3C2D7216" w14:textId="77777777" w:rsidR="00AC6088" w:rsidRPr="00AC6088" w:rsidRDefault="00AC6088" w:rsidP="00912CF0">
      <w:pPr>
        <w:pStyle w:val="Nagwek3"/>
      </w:pPr>
      <w:bookmarkStart w:id="167" w:name="_Toc20304835"/>
      <w:bookmarkStart w:id="168" w:name="_Toc34337215"/>
      <w:bookmarkStart w:id="169" w:name="_Toc119676843"/>
      <w:r w:rsidRPr="00AC6088">
        <w:t>Cechy systemu SSP</w:t>
      </w:r>
      <w:bookmarkEnd w:id="167"/>
      <w:bookmarkEnd w:id="168"/>
      <w:bookmarkEnd w:id="169"/>
    </w:p>
    <w:p w14:paraId="367E79CE" w14:textId="77777777" w:rsidR="00AC6088" w:rsidRPr="00AC6088" w:rsidRDefault="00AC6088" w:rsidP="00AC6088">
      <w:r w:rsidRPr="00AC6088">
        <w:t>Projektowany nowoczesny system sygnalizacji pożaru będzie zapewniał ochronę użytkowników i gości budynku poprzez wczesne powiadomienie o zagrożeniu oraz ograniczał ewentualne zniszczenia przez skrócenie czasu wywołania skutecznej akcji ratowniczej. System będzie zgodny z najnowszymi normami krajowymi i europejskimi a co za tym idzie charakteryzowała go będzie wysoka niezawodność i odporność na fałszywe alarmy.</w:t>
      </w:r>
    </w:p>
    <w:p w14:paraId="2D139613" w14:textId="77777777" w:rsidR="00AC6088" w:rsidRPr="00AC6088" w:rsidRDefault="00AC6088" w:rsidP="00AC6088">
      <w:r w:rsidRPr="00AC6088">
        <w:t>Projektowane centrale SSP przyjmowały będą informacje o pożarze z rozmieszczonych w obiekcie czujek automatycznych i ręcznych ostrzegaczy pożarowych. Przy pomocy instalowanych w pętlach wykonawczych modułów monitorująco-sterujących możliwa będzie realizacja zaprogramowanego scenariusza pożarowego, pozwalającego kontrolować m.in. klapy pożarowe, wentylację bytową, wentylację napowietrzającą i odymającą, drzwi objęte kontrolą dostępu, w przypadku wystąpienia pożaru w budynku. Ewentualna ewakuacja zapewniona zostanie dzięki zastosowaniu sygnalizatorów optyczno-akustycznych.</w:t>
      </w:r>
    </w:p>
    <w:p w14:paraId="63712041" w14:textId="77777777" w:rsidR="00AC6088" w:rsidRPr="00AC6088" w:rsidRDefault="00AC6088" w:rsidP="00AC6088">
      <w:r w:rsidRPr="00AC6088">
        <w:t>Zaprojektowany System Sygnalizacji Pożaru zapewni:</w:t>
      </w:r>
    </w:p>
    <w:p w14:paraId="05EF5727" w14:textId="77777777" w:rsidR="00AC6088" w:rsidRPr="00AC6088" w:rsidRDefault="00AC6088" w:rsidP="0066027A">
      <w:pPr>
        <w:pStyle w:val="Akapitzlist"/>
        <w:widowControl w:val="0"/>
        <w:numPr>
          <w:ilvl w:val="0"/>
          <w:numId w:val="19"/>
        </w:numPr>
        <w:autoSpaceDN w:val="0"/>
        <w:spacing w:after="0" w:line="240" w:lineRule="auto"/>
      </w:pPr>
      <w:r w:rsidRPr="00AC6088">
        <w:t>dwustopniowe alarmowanie po detekcji pożaru,</w:t>
      </w:r>
    </w:p>
    <w:p w14:paraId="49EF181B" w14:textId="77777777" w:rsidR="00AC6088" w:rsidRPr="00AC6088" w:rsidRDefault="00AC6088" w:rsidP="0066027A">
      <w:pPr>
        <w:pStyle w:val="Akapitzlist"/>
        <w:widowControl w:val="0"/>
        <w:numPr>
          <w:ilvl w:val="0"/>
          <w:numId w:val="19"/>
        </w:numPr>
        <w:autoSpaceDN w:val="0"/>
        <w:spacing w:after="0" w:line="240" w:lineRule="auto"/>
      </w:pPr>
      <w:r w:rsidRPr="00AC6088">
        <w:t>rozgłaszanie sygnałów optyczno-akustycznych,</w:t>
      </w:r>
    </w:p>
    <w:p w14:paraId="747CB2B3" w14:textId="77777777" w:rsidR="00AC6088" w:rsidRPr="00AC6088" w:rsidRDefault="00AC6088" w:rsidP="0066027A">
      <w:pPr>
        <w:pStyle w:val="Akapitzlist"/>
        <w:widowControl w:val="0"/>
        <w:numPr>
          <w:ilvl w:val="0"/>
          <w:numId w:val="19"/>
        </w:numPr>
        <w:autoSpaceDN w:val="0"/>
        <w:spacing w:after="0" w:line="240" w:lineRule="auto"/>
      </w:pPr>
      <w:r w:rsidRPr="00AC6088">
        <w:t xml:space="preserve">sterowanie instalacją oddymiania grawitacyjnego klatek schodowych, </w:t>
      </w:r>
    </w:p>
    <w:p w14:paraId="6EE076A2" w14:textId="77777777" w:rsidR="00AC6088" w:rsidRPr="00AC6088" w:rsidRDefault="00AC6088" w:rsidP="0066027A">
      <w:pPr>
        <w:pStyle w:val="Akapitzlist"/>
        <w:widowControl w:val="0"/>
        <w:numPr>
          <w:ilvl w:val="0"/>
          <w:numId w:val="19"/>
        </w:numPr>
        <w:autoSpaceDN w:val="0"/>
        <w:spacing w:after="0" w:line="240" w:lineRule="auto"/>
      </w:pPr>
      <w:r w:rsidRPr="00AC6088">
        <w:t>wyłączanie wentylacji bytowej,</w:t>
      </w:r>
    </w:p>
    <w:p w14:paraId="34341D90" w14:textId="77777777" w:rsidR="00AC6088" w:rsidRPr="00AC6088" w:rsidRDefault="00AC6088" w:rsidP="0066027A">
      <w:pPr>
        <w:pStyle w:val="Akapitzlist"/>
        <w:widowControl w:val="0"/>
        <w:numPr>
          <w:ilvl w:val="0"/>
          <w:numId w:val="19"/>
        </w:numPr>
        <w:autoSpaceDN w:val="0"/>
        <w:spacing w:after="0" w:line="240" w:lineRule="auto"/>
      </w:pPr>
      <w:r w:rsidRPr="00AC6088">
        <w:t>zamknięcie klap na kanałach wentylacji bytowej,</w:t>
      </w:r>
    </w:p>
    <w:p w14:paraId="2A147DAC" w14:textId="77777777" w:rsidR="00AC6088" w:rsidRPr="00AC6088" w:rsidRDefault="00AC6088" w:rsidP="0066027A">
      <w:pPr>
        <w:pStyle w:val="Akapitzlist"/>
        <w:widowControl w:val="0"/>
        <w:numPr>
          <w:ilvl w:val="0"/>
          <w:numId w:val="19"/>
        </w:numPr>
        <w:autoSpaceDN w:val="0"/>
        <w:spacing w:after="0" w:line="240" w:lineRule="auto"/>
      </w:pPr>
      <w:r w:rsidRPr="00AC6088">
        <w:t xml:space="preserve">monitorowanie stanów położenia klap </w:t>
      </w:r>
      <w:proofErr w:type="spellStart"/>
      <w:r w:rsidRPr="00AC6088">
        <w:t>ppoż</w:t>
      </w:r>
      <w:proofErr w:type="spellEnd"/>
    </w:p>
    <w:p w14:paraId="6F25FA7C" w14:textId="77777777" w:rsidR="00AC6088" w:rsidRPr="00AC6088" w:rsidRDefault="00AC6088" w:rsidP="0066027A">
      <w:pPr>
        <w:pStyle w:val="Akapitzlist"/>
        <w:widowControl w:val="0"/>
        <w:numPr>
          <w:ilvl w:val="0"/>
          <w:numId w:val="19"/>
        </w:numPr>
        <w:autoSpaceDN w:val="0"/>
        <w:spacing w:after="0" w:line="240" w:lineRule="auto"/>
      </w:pPr>
      <w:r w:rsidRPr="00AC6088">
        <w:t>monitorowanie stanu zasilaczy pożarowych</w:t>
      </w:r>
    </w:p>
    <w:p w14:paraId="1F07606F" w14:textId="77777777" w:rsidR="00AC6088" w:rsidRPr="00AC6088" w:rsidRDefault="00AC6088" w:rsidP="0066027A">
      <w:pPr>
        <w:pStyle w:val="Akapitzlist"/>
        <w:widowControl w:val="0"/>
        <w:numPr>
          <w:ilvl w:val="0"/>
          <w:numId w:val="19"/>
        </w:numPr>
        <w:autoSpaceDN w:val="0"/>
        <w:spacing w:after="0" w:line="240" w:lineRule="auto"/>
      </w:pPr>
      <w:r w:rsidRPr="00AC6088">
        <w:t>zwolnienie blokad drzwi ewakuacyjnych objętych kontrolą dostępu,</w:t>
      </w:r>
    </w:p>
    <w:p w14:paraId="790B3FB0" w14:textId="77777777" w:rsidR="00AC6088" w:rsidRPr="00AC6088" w:rsidRDefault="00AC6088" w:rsidP="0066027A">
      <w:pPr>
        <w:pStyle w:val="Akapitzlist"/>
        <w:widowControl w:val="0"/>
        <w:numPr>
          <w:ilvl w:val="0"/>
          <w:numId w:val="19"/>
        </w:numPr>
        <w:autoSpaceDN w:val="0"/>
        <w:spacing w:after="0" w:line="240" w:lineRule="auto"/>
      </w:pPr>
      <w:r w:rsidRPr="00AC6088">
        <w:t>sterowanie zjazdem wind na parter lub w miejsce bezpieczne</w:t>
      </w:r>
    </w:p>
    <w:p w14:paraId="38C9758E" w14:textId="77777777" w:rsidR="0066027A" w:rsidRDefault="0066027A" w:rsidP="00AC6088"/>
    <w:p w14:paraId="279BBD8D" w14:textId="097DC3B4" w:rsidR="00AC6088" w:rsidRPr="00AC6088" w:rsidRDefault="00AC6088" w:rsidP="00AC6088">
      <w:r w:rsidRPr="00AC6088">
        <w:t xml:space="preserve">W kwestii organizacji alarmowania po zadziałaniu elementu detekcyjnego, centrale sygnalizują ALARM I STOPNIA lub ALARM II STOPNIA w zależności od rodzaju elementu detekcyjnego oraz zaprogramowanych trybów alarmowania. ALARM I STOPNIA sygnalizowany jest przez centrale SSP. </w:t>
      </w:r>
      <w:r w:rsidRPr="00AC6088">
        <w:lastRenderedPageBreak/>
        <w:t xml:space="preserve">Jest to alarm wewnętrzny (tzw. cichy) i wymaga rozpoznania sytuacji przez dyżurujący personel. Nie powoduje on transmisji alarmu do PSP. Obsługa potwierdza przyjęcie informacji o wystąpieniu alarmu. Jeżeli tego nie zrobi centrala wchodzi w ALARM II STOPNIA. Jeżeli natomiast nastąpi potwierdzenie przyjęcia informacji o alarmie, wówczas obsługa ma określony czas na rozpoznanie zagrożenia pożarowego lub wcześniejsze wciśnięcie przycisku ROP w sytuacji zauważenia pożaru. </w:t>
      </w:r>
    </w:p>
    <w:p w14:paraId="1CC38B1D" w14:textId="77777777" w:rsidR="00AC6088" w:rsidRPr="00AC6088" w:rsidRDefault="00AC6088" w:rsidP="00AC6088">
      <w:r w:rsidRPr="00AC6088">
        <w:t>ALARM I STOPNIA powoduje:</w:t>
      </w:r>
    </w:p>
    <w:p w14:paraId="14BC968E" w14:textId="2FB8A8A1" w:rsidR="00AC6088" w:rsidRPr="00AC6088" w:rsidRDefault="00AC6088" w:rsidP="0066027A">
      <w:pPr>
        <w:pStyle w:val="Akapitzlist"/>
        <w:widowControl w:val="0"/>
        <w:numPr>
          <w:ilvl w:val="0"/>
          <w:numId w:val="19"/>
        </w:numPr>
        <w:autoSpaceDN w:val="0"/>
        <w:spacing w:after="0" w:line="240" w:lineRule="auto"/>
      </w:pPr>
      <w:r w:rsidRPr="00AC6088">
        <w:t>Powiadomienie obsługi, brzęczyk</w:t>
      </w:r>
      <w:r w:rsidR="0066027A">
        <w:t>, GSM</w:t>
      </w:r>
      <w:r w:rsidRPr="00AC6088">
        <w:t xml:space="preserve"> i wyświetlanie informacji na panelu wyniesionym,</w:t>
      </w:r>
    </w:p>
    <w:p w14:paraId="21E86FD9" w14:textId="77777777" w:rsidR="00AC6088" w:rsidRPr="00AC6088" w:rsidRDefault="00AC6088" w:rsidP="0066027A">
      <w:pPr>
        <w:pStyle w:val="Akapitzlist"/>
        <w:widowControl w:val="0"/>
        <w:numPr>
          <w:ilvl w:val="0"/>
          <w:numId w:val="19"/>
        </w:numPr>
        <w:autoSpaceDN w:val="0"/>
        <w:spacing w:after="0" w:line="240" w:lineRule="auto"/>
      </w:pPr>
      <w:r w:rsidRPr="00AC6088">
        <w:t>Rozpoczęcie odliczania czasu na weryfikację T1</w:t>
      </w:r>
    </w:p>
    <w:p w14:paraId="2480FB10" w14:textId="77777777" w:rsidR="0066027A" w:rsidRDefault="0066027A" w:rsidP="00AC6088"/>
    <w:p w14:paraId="6D179C64" w14:textId="23AFA606" w:rsidR="00AC6088" w:rsidRPr="00AC6088" w:rsidRDefault="00AC6088" w:rsidP="00AC6088">
      <w:r w:rsidRPr="00AC6088">
        <w:t>ALARM II STOPNIA sygnalizowany jest przez centrale SSP. Powoduje on, oprócz sygnalizacji w centrali, uruchomienie procedur określonych w scenariuszu rozwoju pożaru, w tym:</w:t>
      </w:r>
    </w:p>
    <w:p w14:paraId="3DD789E3" w14:textId="77777777" w:rsidR="00AC6088" w:rsidRPr="00AC6088" w:rsidRDefault="00AC6088" w:rsidP="0066027A">
      <w:pPr>
        <w:pStyle w:val="Akapitzlist"/>
        <w:widowControl w:val="0"/>
        <w:numPr>
          <w:ilvl w:val="0"/>
          <w:numId w:val="19"/>
        </w:numPr>
        <w:autoSpaceDN w:val="0"/>
        <w:spacing w:after="0" w:line="240" w:lineRule="auto"/>
      </w:pPr>
      <w:r w:rsidRPr="00AC6088">
        <w:t>Udrożnienie przejść na drogach ewakuacyjnych (SSP odblokowuje przejścia chronione kontrolą dostępu),</w:t>
      </w:r>
    </w:p>
    <w:p w14:paraId="10D19020" w14:textId="77777777" w:rsidR="00AC6088" w:rsidRPr="00AC6088" w:rsidRDefault="00AC6088" w:rsidP="0066027A">
      <w:pPr>
        <w:pStyle w:val="Akapitzlist"/>
        <w:widowControl w:val="0"/>
        <w:numPr>
          <w:ilvl w:val="0"/>
          <w:numId w:val="19"/>
        </w:numPr>
        <w:autoSpaceDN w:val="0"/>
        <w:spacing w:after="0" w:line="240" w:lineRule="auto"/>
      </w:pPr>
      <w:r w:rsidRPr="00AC6088">
        <w:t>Uruchomienie sygnalizatorów optyczno-akustycznych,</w:t>
      </w:r>
    </w:p>
    <w:p w14:paraId="5292DA1D" w14:textId="77777777" w:rsidR="00AC6088" w:rsidRPr="00AC6088" w:rsidRDefault="00AC6088" w:rsidP="0066027A">
      <w:pPr>
        <w:pStyle w:val="Akapitzlist"/>
        <w:widowControl w:val="0"/>
        <w:numPr>
          <w:ilvl w:val="0"/>
          <w:numId w:val="19"/>
        </w:numPr>
        <w:autoSpaceDN w:val="0"/>
        <w:spacing w:after="0" w:line="240" w:lineRule="auto"/>
      </w:pPr>
      <w:r w:rsidRPr="00AC6088">
        <w:t>Wyłączenie wentylacji bytowej i klimatyzacji komfortu,</w:t>
      </w:r>
    </w:p>
    <w:p w14:paraId="66C6771B" w14:textId="77777777" w:rsidR="00AC6088" w:rsidRPr="00AC6088" w:rsidRDefault="00AC6088" w:rsidP="0066027A">
      <w:pPr>
        <w:pStyle w:val="Akapitzlist"/>
        <w:widowControl w:val="0"/>
        <w:numPr>
          <w:ilvl w:val="0"/>
          <w:numId w:val="19"/>
        </w:numPr>
        <w:autoSpaceDN w:val="0"/>
        <w:spacing w:after="0" w:line="240" w:lineRule="auto"/>
      </w:pPr>
      <w:r w:rsidRPr="00AC6088">
        <w:t>Zamknięcie przeciwpożarowych klap odcinających,</w:t>
      </w:r>
    </w:p>
    <w:p w14:paraId="66D42837" w14:textId="77777777" w:rsidR="00AC6088" w:rsidRPr="00AC6088" w:rsidRDefault="00AC6088" w:rsidP="0066027A">
      <w:pPr>
        <w:pStyle w:val="Akapitzlist"/>
        <w:widowControl w:val="0"/>
        <w:numPr>
          <w:ilvl w:val="0"/>
          <w:numId w:val="19"/>
        </w:numPr>
        <w:autoSpaceDN w:val="0"/>
        <w:spacing w:after="0" w:line="240" w:lineRule="auto"/>
      </w:pPr>
      <w:r w:rsidRPr="00AC6088">
        <w:t>Zjazd wind na parter lub na inny bezpieczny poziom,</w:t>
      </w:r>
    </w:p>
    <w:p w14:paraId="7417A4E9" w14:textId="138B08FA" w:rsidR="00AC6088" w:rsidRPr="00AC6088" w:rsidRDefault="00AC6088" w:rsidP="0066027A">
      <w:pPr>
        <w:pStyle w:val="Akapitzlist"/>
        <w:widowControl w:val="0"/>
        <w:numPr>
          <w:ilvl w:val="0"/>
          <w:numId w:val="19"/>
        </w:numPr>
        <w:autoSpaceDN w:val="0"/>
        <w:spacing w:after="0" w:line="240" w:lineRule="auto"/>
      </w:pPr>
      <w:r w:rsidRPr="00AC6088">
        <w:t>Wysłanie informacji do alarmie pożarowym II st. do PSP</w:t>
      </w:r>
      <w:r w:rsidR="0066027A">
        <w:t xml:space="preserve"> (do decyzji Inwestora na etapie realizacji),</w:t>
      </w:r>
    </w:p>
    <w:p w14:paraId="744C0B21" w14:textId="77777777" w:rsidR="00553421" w:rsidRDefault="00553421" w:rsidP="00AC6088"/>
    <w:p w14:paraId="4A1E842B" w14:textId="23A10BBD" w:rsidR="00AC6088" w:rsidRPr="00AC6088" w:rsidRDefault="00AC6088" w:rsidP="00AC6088">
      <w:r w:rsidRPr="00AC6088">
        <w:t>ALARM I STOPNIA wywoływany jest przez:</w:t>
      </w:r>
    </w:p>
    <w:p w14:paraId="0FC1337A" w14:textId="11DBE996" w:rsidR="00AC6088" w:rsidRPr="00AC6088" w:rsidRDefault="00AC6088" w:rsidP="0066027A">
      <w:pPr>
        <w:pStyle w:val="Akapitzlist"/>
        <w:widowControl w:val="0"/>
        <w:numPr>
          <w:ilvl w:val="0"/>
          <w:numId w:val="19"/>
        </w:numPr>
        <w:autoSpaceDN w:val="0"/>
        <w:spacing w:after="0" w:line="240" w:lineRule="auto"/>
      </w:pPr>
      <w:r w:rsidRPr="00AC6088">
        <w:t>zadziałanie czujki automatycznej</w:t>
      </w:r>
      <w:r w:rsidR="0066027A">
        <w:t>,</w:t>
      </w:r>
    </w:p>
    <w:p w14:paraId="01E0783C" w14:textId="675A2666" w:rsidR="00AC6088" w:rsidRPr="00AC6088" w:rsidRDefault="00AC6088" w:rsidP="00AC6088">
      <w:r w:rsidRPr="00AC6088">
        <w:t>ALARM II STOPNIA wywoływany jest przez:</w:t>
      </w:r>
    </w:p>
    <w:p w14:paraId="1B715005" w14:textId="77777777" w:rsidR="00AC6088" w:rsidRPr="00AC6088" w:rsidRDefault="00AC6088" w:rsidP="0066027A">
      <w:pPr>
        <w:pStyle w:val="Akapitzlist"/>
        <w:widowControl w:val="0"/>
        <w:numPr>
          <w:ilvl w:val="0"/>
          <w:numId w:val="19"/>
        </w:numPr>
        <w:autoSpaceDN w:val="0"/>
        <w:spacing w:after="0" w:line="240" w:lineRule="auto"/>
      </w:pPr>
      <w:r w:rsidRPr="00AC6088">
        <w:t>brak reakcji obsługi w określonym czasie na informację o alarmie I stopnia</w:t>
      </w:r>
    </w:p>
    <w:p w14:paraId="65178876" w14:textId="77777777" w:rsidR="00AC6088" w:rsidRPr="00AC6088" w:rsidRDefault="00AC6088" w:rsidP="0066027A">
      <w:pPr>
        <w:pStyle w:val="Akapitzlist"/>
        <w:widowControl w:val="0"/>
        <w:numPr>
          <w:ilvl w:val="0"/>
          <w:numId w:val="19"/>
        </w:numPr>
        <w:autoSpaceDN w:val="0"/>
        <w:spacing w:after="0" w:line="240" w:lineRule="auto"/>
      </w:pPr>
      <w:r w:rsidRPr="00AC6088">
        <w:t>brak reakcji obsługi w określonym czasie od zatwierdzenia ALARMU I STOPNIA,</w:t>
      </w:r>
    </w:p>
    <w:p w14:paraId="52DB13FF" w14:textId="77777777" w:rsidR="00AC6088" w:rsidRPr="00AC6088" w:rsidRDefault="00AC6088" w:rsidP="0066027A">
      <w:pPr>
        <w:pStyle w:val="Akapitzlist"/>
        <w:widowControl w:val="0"/>
        <w:numPr>
          <w:ilvl w:val="0"/>
          <w:numId w:val="19"/>
        </w:numPr>
        <w:autoSpaceDN w:val="0"/>
        <w:spacing w:after="0" w:line="240" w:lineRule="auto"/>
      </w:pPr>
      <w:r w:rsidRPr="00AC6088">
        <w:t>wykrycia pożaru przez dwie czujki</w:t>
      </w:r>
    </w:p>
    <w:p w14:paraId="399B0484" w14:textId="77777777" w:rsidR="00AC6088" w:rsidRPr="00AC6088" w:rsidRDefault="00AC6088" w:rsidP="0066027A">
      <w:pPr>
        <w:pStyle w:val="Akapitzlist"/>
        <w:widowControl w:val="0"/>
        <w:numPr>
          <w:ilvl w:val="0"/>
          <w:numId w:val="19"/>
        </w:numPr>
        <w:autoSpaceDN w:val="0"/>
        <w:spacing w:after="0" w:line="240" w:lineRule="auto"/>
      </w:pPr>
      <w:r w:rsidRPr="00AC6088">
        <w:t>uruchomienia ręcznego ostrzegacza pożarowego.</w:t>
      </w:r>
    </w:p>
    <w:p w14:paraId="0B08FE7E" w14:textId="77777777" w:rsidR="00AC6088" w:rsidRPr="00AC6088" w:rsidRDefault="00AC6088" w:rsidP="00AC6088">
      <w:r w:rsidRPr="00AC6088">
        <w:t>Dokładna procedura została opisana w scenariuszu współdziałania instalacji pożarowych.</w:t>
      </w:r>
    </w:p>
    <w:p w14:paraId="7317E6A3" w14:textId="77777777" w:rsidR="00AC6088" w:rsidRPr="00AC6088" w:rsidRDefault="00AC6088" w:rsidP="00912CF0">
      <w:pPr>
        <w:pStyle w:val="Nagwek3"/>
      </w:pPr>
      <w:bookmarkStart w:id="170" w:name="_Toc20304836"/>
      <w:bookmarkStart w:id="171" w:name="_Toc34337216"/>
      <w:bookmarkStart w:id="172" w:name="_Toc119676844"/>
      <w:bookmarkStart w:id="173" w:name="_Toc521408556"/>
      <w:bookmarkStart w:id="174" w:name="_Toc6411521"/>
      <w:r w:rsidRPr="00AC6088">
        <w:t>Budowa Systemu Sygnalizacji Pożarowej</w:t>
      </w:r>
      <w:bookmarkEnd w:id="170"/>
      <w:bookmarkEnd w:id="171"/>
      <w:bookmarkEnd w:id="172"/>
    </w:p>
    <w:p w14:paraId="76F7E443" w14:textId="30799C9E" w:rsidR="00AC6088" w:rsidRPr="00AC6088" w:rsidRDefault="00182F08" w:rsidP="00AC6088">
      <w:r>
        <w:t xml:space="preserve">Centrala sygnalizacji pożarowej została zaprojektowana na bazie koncepcji urządzenia modułowego o architekturze rozproszonej. Składa się z wielu zunifikowanych modułów różnych typów, umieszczonych w standardowych obudowach, które pojedynczo lub połączone w zestawy (tzw. węzły), mogą być rozmieszczane w różnych punktach chronionego obiektu, nawet znacznie od siebie oddalonych. Wszystkie moduły w obrębie pojedynczego węzła oraz węzły pomiędzy sobą połączone są wspólną, podwójną (redundantną) cyfrową magistralą komunikacyjną. Centrala jest urządzeniem skalowalnym - można ją dowolnie zestawiać z modułów i węzłów w ilościach dopasowanych do indywidualnych potrzeb obiektu, a następnie rozbudowywać, jeżeli zajdzie taka potrzeba, o następne obudowy z wyposażeniem. </w:t>
      </w:r>
      <w:r w:rsidR="00AC6088" w:rsidRPr="00AC6088">
        <w:t xml:space="preserve">Automatyczne czujki pożarowe, ręczne ostrzegacze pożarowe oraz moduły sterująco-monitorujące są przyłączone w zamkniętych pętlach do centrali sygnalizacji pożarowej i są identyfikowane jako osobne elementy. W zależności od ostatecznej struktury, </w:t>
      </w:r>
      <w:r w:rsidR="00AC6088" w:rsidRPr="00AC6088">
        <w:lastRenderedPageBreak/>
        <w:t xml:space="preserve">aranżacji budynku, wszystkie elementy adresowalne mogą być pogrupowane programowo w logiczne strefy. </w:t>
      </w:r>
    </w:p>
    <w:p w14:paraId="1EFCD1A8" w14:textId="77777777" w:rsidR="00AC6088" w:rsidRPr="00AC6088" w:rsidRDefault="00AC6088" w:rsidP="00912CF0">
      <w:pPr>
        <w:pStyle w:val="Nagwek3"/>
      </w:pPr>
      <w:bookmarkStart w:id="175" w:name="_Toc20304837"/>
      <w:bookmarkStart w:id="176" w:name="_Toc34337217"/>
      <w:bookmarkStart w:id="177" w:name="_Toc119676845"/>
      <w:r w:rsidRPr="00AC6088">
        <w:t>Wymagania dla systemu SSP</w:t>
      </w:r>
      <w:bookmarkEnd w:id="175"/>
      <w:bookmarkEnd w:id="176"/>
      <w:bookmarkEnd w:id="177"/>
    </w:p>
    <w:p w14:paraId="6403E27C" w14:textId="77777777" w:rsidR="00AC6088" w:rsidRPr="00AC6088" w:rsidRDefault="00AC6088" w:rsidP="00AC6088">
      <w:r w:rsidRPr="00AC6088">
        <w:t xml:space="preserve">System w przyszłości powinien także dawać możliwość rozbudowy o kolejne moduły funkcyjne i pętlowe. Serwisowanie i obsługa centrali SSP nie powinna wymagać żadnych dodatkowych licencji bądź kluczy serwisowych dla firm konserwujących a jedynie przekazania odpowiednich haseł będących w posiadaniu użytkownika obiektu. </w:t>
      </w:r>
    </w:p>
    <w:p w14:paraId="0414A1B1" w14:textId="77777777" w:rsidR="00AC6088" w:rsidRPr="00AC6088" w:rsidRDefault="00AC6088" w:rsidP="00AC6088">
      <w:r w:rsidRPr="00AC6088">
        <w:t>Wszystkie zaprojektowane w systemie elementy pracujące w pętlach dozorowych powinny być wyposażone w obustronne izolatory zwarć dla uzyskania wysokiej odporności systemu na uszkodzenia typu „przerwa” lub „zwarcie” w pętli dozorowej.</w:t>
      </w:r>
    </w:p>
    <w:p w14:paraId="268BB355" w14:textId="77777777" w:rsidR="00AC6088" w:rsidRPr="00AC6088" w:rsidRDefault="00AC6088" w:rsidP="00AC6088">
      <w:r w:rsidRPr="00AC6088">
        <w:t>System musi mieć zapewnioną pełną adresowalność instalacji sygnalizacji pożarowej umożliwiającą m. in. identyfikację miejsca pożaru z dokładnością do pojedynczego punktu adresowego, tj. czujki lub ręcznego ostrzegacza pożarowego, a także programowe przypisanie funkcji wykonawczych i monitorujących poszczególnym adresowanym wyjściom sterującym i wejściom monitorującym w modułach włączonych w pętle dozorowe i zainstalowanych w różnych miejscach obiektu.</w:t>
      </w:r>
    </w:p>
    <w:p w14:paraId="586B87EA" w14:textId="77777777" w:rsidR="00AC6088" w:rsidRPr="00AC6088" w:rsidRDefault="00AC6088" w:rsidP="00AC6088">
      <w:r w:rsidRPr="00AC6088">
        <w:t>Wszystkie czujki i przyciski muszą posiadać indywidualny adres w systemie, co pozwoli na dokładną lokalizację punktu, z którego może zostać wywołany alarm. Każdy element w instalacji, w tym grupy dozorowe, detektory, przyciski, elementy sterujące, powinny zostać opisane w centrali indywidualnymi tekstami, dostosowanymi do potrzeb użytkownika.</w:t>
      </w:r>
    </w:p>
    <w:p w14:paraId="2001DC29" w14:textId="77777777" w:rsidR="00AC6088" w:rsidRPr="00AC6088" w:rsidRDefault="00AC6088" w:rsidP="00912CF0">
      <w:pPr>
        <w:pStyle w:val="Nagwek3"/>
      </w:pPr>
      <w:bookmarkStart w:id="178" w:name="_Toc20304842"/>
      <w:bookmarkStart w:id="179" w:name="_Toc34337222"/>
      <w:bookmarkStart w:id="180" w:name="_Toc119676846"/>
      <w:r w:rsidRPr="00AC6088">
        <w:t>Ochrona przeciwprzepięciowa</w:t>
      </w:r>
      <w:bookmarkEnd w:id="178"/>
      <w:bookmarkEnd w:id="179"/>
      <w:bookmarkEnd w:id="180"/>
    </w:p>
    <w:p w14:paraId="0267E531" w14:textId="77777777" w:rsidR="00AC6088" w:rsidRPr="00AC6088" w:rsidRDefault="00AC6088" w:rsidP="00AC6088">
      <w:r w:rsidRPr="00AC6088">
        <w:t xml:space="preserve">Według zapisów norm odgromowych serii PN-EN 62305 automatyczne systemy sygnalizacji alarmu pożaru (SSP) są w stanie zredukować ryzyko pożaru związane z bezpośrednim wyładowaniem atmosferycznym „tylko wtedy, gdy są chronione przed przepięciami i innymi uszkodzeniami” [PN-EN 62305-2]. </w:t>
      </w:r>
    </w:p>
    <w:p w14:paraId="66D04989" w14:textId="77777777" w:rsidR="00AC6088" w:rsidRPr="00AC6088" w:rsidRDefault="00AC6088" w:rsidP="00AC6088">
      <w:r w:rsidRPr="00AC6088">
        <w:t>Ze względu na rozległe rozmieszczenie czujek alarmowych, systemy te są szczególnie narażone na przepięcia indukowane. Wykonawca powinien wykonać zabezpieczenie centrali sygnalizacji pożaru (CSP) przez co zapewni zwiększenie skuteczności systemu i bezpieczeństwa całego obiektu. Wykonawca przed oddaniem systemu do eksploatacji powinien sprawdzić skuteczność uziemienia centrali.</w:t>
      </w:r>
    </w:p>
    <w:p w14:paraId="5FA20A93" w14:textId="77777777" w:rsidR="00AC6088" w:rsidRPr="00AC6088" w:rsidRDefault="00AC6088" w:rsidP="00912CF0">
      <w:pPr>
        <w:pStyle w:val="Nagwek3"/>
      </w:pPr>
      <w:bookmarkStart w:id="181" w:name="_Toc20304844"/>
      <w:bookmarkStart w:id="182" w:name="_Toc34337223"/>
      <w:bookmarkStart w:id="183" w:name="_Toc119676847"/>
      <w:r w:rsidRPr="00AC6088">
        <w:t>Okablowanie Systemu Sygnalizacji Pożarowej</w:t>
      </w:r>
      <w:bookmarkEnd w:id="181"/>
      <w:bookmarkEnd w:id="182"/>
      <w:bookmarkEnd w:id="183"/>
    </w:p>
    <w:p w14:paraId="667C9945" w14:textId="77777777" w:rsidR="00AC6088" w:rsidRPr="00AC6088" w:rsidRDefault="00AC6088" w:rsidP="00AC6088">
      <w:r w:rsidRPr="00AC6088">
        <w:t xml:space="preserve">Do budowy Systemu Sygnalizacji Pożarowej będą użyte kable i przewody posiadające aktualne certyfikaty zgodności. Pętle dozorowe wykonane będą przy wykorzystaniu kabla </w:t>
      </w:r>
      <w:proofErr w:type="spellStart"/>
      <w:r w:rsidRPr="00AC6088">
        <w:t>HTKSHekw</w:t>
      </w:r>
      <w:proofErr w:type="spellEnd"/>
      <w:r w:rsidRPr="00AC6088">
        <w:t xml:space="preserve"> E90 1x2x1mm. Całe okablowanie SSP należy układać w pionach kablowych w dedykowanych korytkach kablowych teletechnicznych pożarowych, a na poszczególnych kondygnacjach bezpośrednio na stropie. W pionach kablowych pętle dozorowe należy układać na drabinkach tak, aby kable tej samej pętli układane były na różnych drabinkach. Przepusty kablowe przechodzące przez przegrody przeciwpożarowe będą zabezpieczone do wartości EI odporności ogniowej tych przegród. Przejścia przez pozostałe elementy budowlane będą uszczelnione materiałami niepalnymi.</w:t>
      </w:r>
      <w:bookmarkStart w:id="184" w:name="bmkStart"/>
      <w:bookmarkEnd w:id="184"/>
    </w:p>
    <w:p w14:paraId="5510CD2C" w14:textId="77777777" w:rsidR="00AC6088" w:rsidRPr="00AC6088" w:rsidRDefault="00AC6088" w:rsidP="00AC6088">
      <w:r w:rsidRPr="00AC6088">
        <w:t xml:space="preserve">Połączenia od rozdzielnic administracyjnych do klap odcinających należy wykonać przewodami zgodnie ze schematami rozdzielnic administracyjnych. Połączenia od zasilaczy pożarowych do klap na </w:t>
      </w:r>
      <w:r w:rsidRPr="00AC6088">
        <w:lastRenderedPageBreak/>
        <w:t xml:space="preserve">wentylacji pożarowej należy wykonać przewodami </w:t>
      </w:r>
      <w:proofErr w:type="spellStart"/>
      <w:r w:rsidRPr="00AC6088">
        <w:t>HDGs</w:t>
      </w:r>
      <w:proofErr w:type="spellEnd"/>
      <w:r w:rsidRPr="00AC6088">
        <w:t xml:space="preserve"> E90 3x2,5mm2. Połączenia pomiędzy modułem sterującym, zasilaczem pożarowym, a klapą pożarową na instalacji wentylacji pożarowej należy wykonać przy użyciu certyfikowanej puszki łączeniowej o odporności ogniowej PH90.</w:t>
      </w:r>
    </w:p>
    <w:p w14:paraId="009BFA6A" w14:textId="77777777" w:rsidR="00AC6088" w:rsidRPr="00AC6088" w:rsidRDefault="00AC6088" w:rsidP="00912CF0">
      <w:pPr>
        <w:pStyle w:val="Nagwek3"/>
      </w:pPr>
      <w:bookmarkStart w:id="185" w:name="_Toc119676848"/>
      <w:r w:rsidRPr="00AC6088">
        <w:t>Warunki przekazania systemu do użytkowania</w:t>
      </w:r>
      <w:bookmarkEnd w:id="185"/>
    </w:p>
    <w:p w14:paraId="4D550604" w14:textId="77777777" w:rsidR="00182F08" w:rsidRDefault="00AC6088" w:rsidP="00AC6088">
      <w:r w:rsidRPr="00AC6088">
        <w:t>Urządzenia instalacji SSP w obiekcie powinny być wykonane zgodnie z projektem uzgodnionym przez rzeczoznawcę do spraw zabezpieczeń przeciwpożarowych, a warunkiem dopuszczenia do ich użytkowania jest przeprowadzenie odpowiednich dla danego urządzenia prób i badań, potwierdzających prawidłowość ich działania. Podczas uruchomienia systemu należy dokonać szczegółowej kontroli, w celu stwierdzenia czy praca systemu jest zgodna z oczekiwaniami, czy użyte materiały i komponenty są zgodne z wytycznymi, czy dokumentacja, rysunki i instrukcje obsługi dotyczą zainstalowanego systemu. Należy sprawdzić czy zainstalowany system działa prawidłowo (w stanie alarmowania, uszkodzenia lub blokowania). W szczególności należy sprawdzić</w:t>
      </w:r>
      <w:r w:rsidR="00182F08">
        <w:t>:</w:t>
      </w:r>
    </w:p>
    <w:p w14:paraId="5840BCCD" w14:textId="51D4A87C" w:rsidR="00AC6088" w:rsidRPr="00AC6088" w:rsidRDefault="00AC6088" w:rsidP="00182F08">
      <w:pPr>
        <w:pStyle w:val="Akapitzlist"/>
        <w:widowControl w:val="0"/>
        <w:numPr>
          <w:ilvl w:val="0"/>
          <w:numId w:val="19"/>
        </w:numPr>
        <w:autoSpaceDN w:val="0"/>
        <w:spacing w:after="0" w:line="240" w:lineRule="auto"/>
      </w:pPr>
      <w:r w:rsidRPr="00AC6088">
        <w:t>czy wszystkie czujki i ręczne ostrzegacze pożarowe są prawidłowo zlokalizowane i identyfikowane w systemie,</w:t>
      </w:r>
    </w:p>
    <w:p w14:paraId="4697DF83" w14:textId="77777777" w:rsidR="00AC6088" w:rsidRPr="00AC6088" w:rsidRDefault="00AC6088" w:rsidP="00182F08">
      <w:pPr>
        <w:pStyle w:val="Akapitzlist"/>
        <w:widowControl w:val="0"/>
        <w:numPr>
          <w:ilvl w:val="0"/>
          <w:numId w:val="19"/>
        </w:numPr>
        <w:autoSpaceDN w:val="0"/>
        <w:spacing w:after="0" w:line="240" w:lineRule="auto"/>
      </w:pPr>
      <w:r w:rsidRPr="00AC6088">
        <w:t>czy informacje podane przez centrale systemów są prawidłowe i spełniają wymagania dokumentacji,</w:t>
      </w:r>
    </w:p>
    <w:p w14:paraId="4B6672AA" w14:textId="77777777" w:rsidR="00AC6088" w:rsidRPr="00AC6088" w:rsidRDefault="00AC6088" w:rsidP="00182F08">
      <w:pPr>
        <w:pStyle w:val="Akapitzlist"/>
        <w:widowControl w:val="0"/>
        <w:numPr>
          <w:ilvl w:val="0"/>
          <w:numId w:val="19"/>
        </w:numPr>
        <w:autoSpaceDN w:val="0"/>
        <w:spacing w:after="0" w:line="240" w:lineRule="auto"/>
      </w:pPr>
      <w:r w:rsidRPr="00AC6088">
        <w:t xml:space="preserve">czy wszystkie połączenia ze stacjami odbiorczymi alarmów pożarowych oraz stacjami odbiorczymi sygnałów </w:t>
      </w:r>
      <w:proofErr w:type="spellStart"/>
      <w:r w:rsidRPr="00AC6088">
        <w:t>uszkodzeniowych</w:t>
      </w:r>
      <w:proofErr w:type="spellEnd"/>
      <w:r w:rsidRPr="00AC6088">
        <w:t xml:space="preserve"> są przygotowane i/lub pracują poprawnie, a alarmy pożarowe oraz sygnały </w:t>
      </w:r>
      <w:proofErr w:type="spellStart"/>
      <w:r w:rsidRPr="00AC6088">
        <w:t>uszkodzeniowe</w:t>
      </w:r>
      <w:proofErr w:type="spellEnd"/>
      <w:r w:rsidRPr="00AC6088">
        <w:t xml:space="preserve"> są zrozumiałe i prawidłowe;</w:t>
      </w:r>
    </w:p>
    <w:p w14:paraId="3449C7F0" w14:textId="77777777" w:rsidR="00AC6088" w:rsidRPr="00AC6088" w:rsidRDefault="00AC6088" w:rsidP="00182F08">
      <w:pPr>
        <w:pStyle w:val="Akapitzlist"/>
        <w:widowControl w:val="0"/>
        <w:numPr>
          <w:ilvl w:val="0"/>
          <w:numId w:val="19"/>
        </w:numPr>
        <w:autoSpaceDN w:val="0"/>
        <w:spacing w:after="0" w:line="240" w:lineRule="auto"/>
      </w:pPr>
      <w:r w:rsidRPr="00AC6088">
        <w:t>czy urządzenia alarmowe działają zgodnie z wymaganiami;</w:t>
      </w:r>
    </w:p>
    <w:p w14:paraId="0D881669" w14:textId="77777777" w:rsidR="00AC6088" w:rsidRPr="00AC6088" w:rsidRDefault="00AC6088" w:rsidP="00182F08">
      <w:pPr>
        <w:pStyle w:val="Akapitzlist"/>
        <w:widowControl w:val="0"/>
        <w:numPr>
          <w:ilvl w:val="0"/>
          <w:numId w:val="19"/>
        </w:numPr>
        <w:autoSpaceDN w:val="0"/>
        <w:spacing w:after="0" w:line="240" w:lineRule="auto"/>
      </w:pPr>
      <w:r w:rsidRPr="00AC6088">
        <w:t>czy zasilanie rezerwowe na odpowiedni czas zostało ustalone w oparciu o rzeczywiste zużycie energii;</w:t>
      </w:r>
    </w:p>
    <w:p w14:paraId="38D073EA" w14:textId="77777777" w:rsidR="00AC6088" w:rsidRPr="00AC6088" w:rsidRDefault="00AC6088" w:rsidP="00182F08">
      <w:pPr>
        <w:pStyle w:val="Akapitzlist"/>
        <w:widowControl w:val="0"/>
        <w:numPr>
          <w:ilvl w:val="0"/>
          <w:numId w:val="19"/>
        </w:numPr>
        <w:autoSpaceDN w:val="0"/>
        <w:spacing w:after="0" w:line="240" w:lineRule="auto"/>
      </w:pPr>
      <w:r w:rsidRPr="00AC6088">
        <w:t>czy wszystkie dodatkowe funkcje (wejścia i wyjścia) zostały przetestowane</w:t>
      </w:r>
    </w:p>
    <w:p w14:paraId="2FFBB392" w14:textId="77777777" w:rsidR="00AC6088" w:rsidRPr="00AC6088" w:rsidRDefault="00AC6088" w:rsidP="00AC6088">
      <w:r w:rsidRPr="00AC6088">
        <w:t xml:space="preserve">Po zakończeniu prac należy wykonać pomiary ciągłości linii dozorowych, rezystancji i stanu izolacji. </w:t>
      </w:r>
    </w:p>
    <w:p w14:paraId="6624C087" w14:textId="77777777" w:rsidR="00AC6088" w:rsidRPr="00AC6088" w:rsidRDefault="00AC6088" w:rsidP="00AC6088">
      <w:r w:rsidRPr="00AC6088">
        <w:t>W czasie odbioru Wykonawca systemów powinien przekazać Inwestorowi:</w:t>
      </w:r>
    </w:p>
    <w:p w14:paraId="2AFAE8BD" w14:textId="77777777" w:rsidR="00AC6088" w:rsidRPr="00AC6088" w:rsidRDefault="00AC6088" w:rsidP="00182F08">
      <w:pPr>
        <w:pStyle w:val="Akapitzlist"/>
        <w:widowControl w:val="0"/>
        <w:numPr>
          <w:ilvl w:val="0"/>
          <w:numId w:val="19"/>
        </w:numPr>
        <w:autoSpaceDN w:val="0"/>
        <w:spacing w:after="0" w:line="240" w:lineRule="auto"/>
      </w:pPr>
      <w:r w:rsidRPr="00AC6088">
        <w:t xml:space="preserve">dokumentację powykonawczą systemu, uzgodnioną przez rzeczoznawcę ds. zabezpieczeń przeciwpożarowych, </w:t>
      </w:r>
    </w:p>
    <w:p w14:paraId="76BF7180" w14:textId="77777777" w:rsidR="00AC6088" w:rsidRPr="00AC6088" w:rsidRDefault="00AC6088" w:rsidP="00182F08">
      <w:pPr>
        <w:pStyle w:val="Akapitzlist"/>
        <w:widowControl w:val="0"/>
        <w:numPr>
          <w:ilvl w:val="0"/>
          <w:numId w:val="19"/>
        </w:numPr>
        <w:autoSpaceDN w:val="0"/>
        <w:spacing w:after="0" w:line="240" w:lineRule="auto"/>
      </w:pPr>
      <w:r w:rsidRPr="00AC6088">
        <w:t xml:space="preserve">protokoły pomiarów, </w:t>
      </w:r>
    </w:p>
    <w:p w14:paraId="29722959" w14:textId="77777777" w:rsidR="00AC6088" w:rsidRPr="00AC6088" w:rsidRDefault="00AC6088" w:rsidP="00182F08">
      <w:pPr>
        <w:pStyle w:val="Akapitzlist"/>
        <w:widowControl w:val="0"/>
        <w:numPr>
          <w:ilvl w:val="0"/>
          <w:numId w:val="19"/>
        </w:numPr>
        <w:autoSpaceDN w:val="0"/>
        <w:spacing w:after="0" w:line="240" w:lineRule="auto"/>
      </w:pPr>
      <w:r w:rsidRPr="00AC6088">
        <w:t xml:space="preserve">wymagane certyfikaty / świadectwa dopuszczenia, </w:t>
      </w:r>
    </w:p>
    <w:p w14:paraId="1BA8F9E6" w14:textId="24A40641" w:rsidR="00AC6088" w:rsidRDefault="00AC6088" w:rsidP="00182F08">
      <w:pPr>
        <w:pStyle w:val="Akapitzlist"/>
        <w:widowControl w:val="0"/>
        <w:numPr>
          <w:ilvl w:val="0"/>
          <w:numId w:val="19"/>
        </w:numPr>
        <w:autoSpaceDN w:val="0"/>
        <w:spacing w:after="0" w:line="240" w:lineRule="auto"/>
      </w:pPr>
      <w:r w:rsidRPr="00AC6088">
        <w:t>deklaracje zgodności albo właściwości użytkowych wyrobu</w:t>
      </w:r>
    </w:p>
    <w:p w14:paraId="4390AFCC" w14:textId="77777777" w:rsidR="00182F08" w:rsidRPr="00AC6088" w:rsidRDefault="00182F08" w:rsidP="00182F08">
      <w:pPr>
        <w:pStyle w:val="Akapitzlist"/>
        <w:widowControl w:val="0"/>
        <w:autoSpaceDN w:val="0"/>
        <w:spacing w:after="0" w:line="240" w:lineRule="auto"/>
        <w:ind w:left="1080"/>
      </w:pPr>
    </w:p>
    <w:p w14:paraId="3C87B9BB" w14:textId="77777777" w:rsidR="00AC6088" w:rsidRPr="00AC6088" w:rsidRDefault="00AC6088" w:rsidP="00912CF0">
      <w:pPr>
        <w:pStyle w:val="Nagwek3"/>
      </w:pPr>
      <w:bookmarkStart w:id="186" w:name="_Toc119676849"/>
      <w:r w:rsidRPr="00AC6088">
        <w:t>Sprawdzenie funkcjonalności systemu SSP</w:t>
      </w:r>
      <w:bookmarkEnd w:id="186"/>
    </w:p>
    <w:p w14:paraId="3DED1838" w14:textId="77777777" w:rsidR="00AC6088" w:rsidRPr="00AC6088" w:rsidRDefault="00AC6088" w:rsidP="00AC6088">
      <w:r w:rsidRPr="00AC6088">
        <w:t>Wykonawca poprzez zasymulowanie pożaru w obiekcie zobowiązany jest m. in. do sprawdzenia:</w:t>
      </w:r>
    </w:p>
    <w:p w14:paraId="4BC6FBA7" w14:textId="77777777" w:rsidR="00AC6088" w:rsidRPr="00AC6088" w:rsidRDefault="00AC6088" w:rsidP="00182F08">
      <w:pPr>
        <w:pStyle w:val="Akapitzlist"/>
        <w:widowControl w:val="0"/>
        <w:numPr>
          <w:ilvl w:val="0"/>
          <w:numId w:val="19"/>
        </w:numPr>
        <w:autoSpaceDN w:val="0"/>
        <w:spacing w:after="0" w:line="240" w:lineRule="auto"/>
      </w:pPr>
      <w:r w:rsidRPr="00AC6088">
        <w:t>czy CSP sygnalizuje stan alarmu po zadymieniu czujki / uruchomieniu ROP</w:t>
      </w:r>
    </w:p>
    <w:p w14:paraId="2BB1114F" w14:textId="77777777" w:rsidR="00AC6088" w:rsidRPr="00AC6088" w:rsidRDefault="00AC6088" w:rsidP="00182F08">
      <w:pPr>
        <w:pStyle w:val="Akapitzlist"/>
        <w:widowControl w:val="0"/>
        <w:numPr>
          <w:ilvl w:val="0"/>
          <w:numId w:val="19"/>
        </w:numPr>
        <w:autoSpaceDN w:val="0"/>
        <w:spacing w:after="0" w:line="240" w:lineRule="auto"/>
      </w:pPr>
      <w:r w:rsidRPr="00AC6088">
        <w:t>czy alarm pożarowy został przekazany do właściwej jednostki PSP</w:t>
      </w:r>
    </w:p>
    <w:p w14:paraId="42F1BCCB" w14:textId="77777777" w:rsidR="00AC6088" w:rsidRPr="00AC6088" w:rsidRDefault="00AC6088" w:rsidP="00182F08">
      <w:pPr>
        <w:pStyle w:val="Akapitzlist"/>
        <w:widowControl w:val="0"/>
        <w:numPr>
          <w:ilvl w:val="0"/>
          <w:numId w:val="19"/>
        </w:numPr>
        <w:autoSpaceDN w:val="0"/>
        <w:spacing w:after="0" w:line="240" w:lineRule="auto"/>
      </w:pPr>
      <w:r w:rsidRPr="00AC6088">
        <w:t>czy zostały odblokowane przejścia w drogach ewakuacyjnych kontrolowanych przez system kontroli dostępu</w:t>
      </w:r>
    </w:p>
    <w:p w14:paraId="4EE4A152" w14:textId="77777777" w:rsidR="00AC6088" w:rsidRPr="00AC6088" w:rsidRDefault="00AC6088" w:rsidP="00182F08">
      <w:pPr>
        <w:pStyle w:val="Akapitzlist"/>
        <w:widowControl w:val="0"/>
        <w:numPr>
          <w:ilvl w:val="0"/>
          <w:numId w:val="19"/>
        </w:numPr>
        <w:autoSpaceDN w:val="0"/>
        <w:spacing w:after="0" w:line="240" w:lineRule="auto"/>
      </w:pPr>
      <w:r w:rsidRPr="00AC6088">
        <w:t xml:space="preserve">czy nastąpiło sprowadzenie wind na parter, unieruchomienie ich i otwarcie drzwi </w:t>
      </w:r>
    </w:p>
    <w:p w14:paraId="340D9E02" w14:textId="77777777" w:rsidR="00AC6088" w:rsidRPr="00AC6088" w:rsidRDefault="00AC6088" w:rsidP="00182F08">
      <w:pPr>
        <w:pStyle w:val="Akapitzlist"/>
        <w:widowControl w:val="0"/>
        <w:numPr>
          <w:ilvl w:val="0"/>
          <w:numId w:val="19"/>
        </w:numPr>
        <w:autoSpaceDN w:val="0"/>
        <w:spacing w:after="0" w:line="240" w:lineRule="auto"/>
      </w:pPr>
      <w:r w:rsidRPr="00AC6088">
        <w:t>czy operator systemu jest w stanie stwierdzić na podstawie wskazań CSP prawidłowość działania lub nie działania systemu,</w:t>
      </w:r>
    </w:p>
    <w:p w14:paraId="097376B1" w14:textId="77777777" w:rsidR="00AC6088" w:rsidRPr="00AC6088" w:rsidRDefault="00AC6088" w:rsidP="00912CF0">
      <w:pPr>
        <w:pStyle w:val="Nagwek3"/>
      </w:pPr>
      <w:bookmarkStart w:id="187" w:name="_Toc119676850"/>
      <w:r w:rsidRPr="00AC6088">
        <w:t>Zalecenia dotyczące obsługi</w:t>
      </w:r>
      <w:bookmarkEnd w:id="187"/>
      <w:r w:rsidRPr="00AC6088">
        <w:t xml:space="preserve"> </w:t>
      </w:r>
    </w:p>
    <w:p w14:paraId="2D9D0E1D" w14:textId="77777777" w:rsidR="00AC6088" w:rsidRPr="00AC6088" w:rsidRDefault="00AC6088" w:rsidP="00AC6088">
      <w:r w:rsidRPr="00AC6088">
        <w:t xml:space="preserve">Urządzenia przeciwpożarowe powinny być poddawane przeglądom technicznym i czynnościom konserwacyjnym, zgodnie z zasadami i w sposób określony w Polskich Normach. Okresowe przeglądy </w:t>
      </w:r>
      <w:r w:rsidRPr="00AC6088">
        <w:lastRenderedPageBreak/>
        <w:t xml:space="preserve">należy wykonywać nie rzadziej niż raz w roku lub częściej, jeżeli takie są zalecenia Producenta. Raport z przeprowadzonych poszczególnych testów systemu należy zapisać w książce eksploatacji, przeglądów, napraw i kontroli systemu. Ponadto należy sporządzać protokoły z wykonanych konserwacji. Niedopuszczalne jest wykonywanie przez użytkownika (bez zgody producenta i/lub autoryzowanego serwisu) jakichkolwiek modyfikacji w poszczególnych urządzeniach i okablowaniu systemu. Obsługa systemów powinna być wykonywana przez kompetentny personel. Konserwacja systemu powinna być wykonywana przez kompetentny personel posiadający przeszkolenie producenta lub jego autoryzację do pełnienia takiej funkcji. </w:t>
      </w:r>
    </w:p>
    <w:p w14:paraId="7D332FA5" w14:textId="741CE4CB" w:rsidR="00AC6088" w:rsidRPr="00AC6088" w:rsidRDefault="00AC6088" w:rsidP="00912CF0">
      <w:pPr>
        <w:pStyle w:val="Nagwek2"/>
      </w:pPr>
      <w:bookmarkStart w:id="188" w:name="_Toc445912147"/>
      <w:bookmarkStart w:id="189" w:name="_Toc509323252"/>
      <w:bookmarkStart w:id="190" w:name="_Toc6411523"/>
      <w:bookmarkStart w:id="191" w:name="_Toc105768617"/>
      <w:bookmarkStart w:id="192" w:name="_Toc119676851"/>
      <w:bookmarkEnd w:id="173"/>
      <w:bookmarkEnd w:id="174"/>
      <w:r w:rsidRPr="00AC6088">
        <w:t>System kontroli dostępu</w:t>
      </w:r>
      <w:bookmarkEnd w:id="188"/>
      <w:bookmarkEnd w:id="189"/>
      <w:r w:rsidRPr="00AC6088">
        <w:t xml:space="preserve"> KD</w:t>
      </w:r>
      <w:bookmarkEnd w:id="190"/>
      <w:bookmarkEnd w:id="191"/>
      <w:bookmarkEnd w:id="192"/>
    </w:p>
    <w:p w14:paraId="2FB7C73A" w14:textId="1BFB1AE9" w:rsidR="00AC6088" w:rsidRPr="00AC6088" w:rsidRDefault="00AC6088" w:rsidP="00912CF0">
      <w:pPr>
        <w:pStyle w:val="Nagwek3"/>
      </w:pPr>
      <w:bookmarkStart w:id="193" w:name="_Toc119676852"/>
      <w:r w:rsidRPr="00AC6088">
        <w:t>Informacje ogólne</w:t>
      </w:r>
      <w:bookmarkEnd w:id="193"/>
    </w:p>
    <w:p w14:paraId="3862C055" w14:textId="2D309391" w:rsidR="00AC6088" w:rsidRPr="00AC6088" w:rsidRDefault="00AC6088" w:rsidP="00AC6088">
      <w:r w:rsidRPr="00AC6088">
        <w:t>W celu kontroli ruchu osobowego w obiekcie projektuje się instalację kontroli dostępu. System zapewniał będzie zabezpieczenie dostępu do pomieszczeń chronionych przed osobami niepożądanymi.</w:t>
      </w:r>
      <w:r w:rsidR="00EC45FA">
        <w:t xml:space="preserve"> </w:t>
      </w:r>
      <w:r w:rsidR="00EC45FA" w:rsidRPr="00AC6088">
        <w:t>System kontrolowania dostępu do wybranych stref i pomieszczeń zbudowany zostanie na bazie dedykowan</w:t>
      </w:r>
      <w:r w:rsidR="00EC45FA">
        <w:t>ej centrali KD, dedykowanej również dla systemu sygnalizacji włamania i napadu SWIN</w:t>
      </w:r>
      <w:r w:rsidR="00EC45FA" w:rsidRPr="00AC6088">
        <w:t>. Central</w:t>
      </w:r>
      <w:r w:rsidR="00EC45FA">
        <w:t>a</w:t>
      </w:r>
      <w:r w:rsidR="00EC45FA" w:rsidRPr="00AC6088">
        <w:t xml:space="preserve"> połączon</w:t>
      </w:r>
      <w:r w:rsidR="00EC45FA">
        <w:t>a</w:t>
      </w:r>
      <w:r w:rsidR="00EC45FA" w:rsidRPr="00AC6088">
        <w:t xml:space="preserve"> zostan</w:t>
      </w:r>
      <w:r w:rsidR="00EC45FA">
        <w:t>ie</w:t>
      </w:r>
      <w:r w:rsidR="00EC45FA" w:rsidRPr="00AC6088">
        <w:t xml:space="preserve"> do sieci strukturalnej budynku, do wspólnej dla systemów bezpieczeństwa. Obsługa poszczególnych przejść realizowana będzie poprzez o rozproszone w obiekcie kontrolery dostępu podłączone do wspólnej magistrali komunikacyjnej danej centrali KD. Elementy wykonawcze (czytniki kart, zamki, kontakty i przyciski) podpięte będą do lokalnych kontrolerów. Każdy taki zestaw może obsłużyć do 2 czytników chroniąc do 2 przejść jednostronnych lub dowolną kombinację stworzoną za pomocą tej ilości obsługiwanych czytników. Zasilanie doprowadzane jest wyłącznie do obudowy kontrolera a dołączone akcesoria typu zamki zasila już dedykowany zasilacz z możliwością pracy w trybie 12V lub 24V i pełną kontrolą pracy oraz układem ładowania akumulatora. </w:t>
      </w:r>
      <w:r w:rsidRPr="00AC6088">
        <w:t>W strukturze systemu zainstalowane będą następujące elementy:</w:t>
      </w:r>
    </w:p>
    <w:p w14:paraId="3F794290" w14:textId="77777777" w:rsidR="00AC6088" w:rsidRPr="00AC6088" w:rsidRDefault="00AC6088" w:rsidP="00EC45FA">
      <w:pPr>
        <w:pStyle w:val="Akapitzlist"/>
        <w:widowControl w:val="0"/>
        <w:numPr>
          <w:ilvl w:val="0"/>
          <w:numId w:val="19"/>
        </w:numPr>
        <w:autoSpaceDN w:val="0"/>
        <w:spacing w:after="0" w:line="240" w:lineRule="auto"/>
      </w:pPr>
      <w:r w:rsidRPr="00AC6088">
        <w:t>czytniki zbliżeniowe,</w:t>
      </w:r>
    </w:p>
    <w:p w14:paraId="29FB654E" w14:textId="77777777" w:rsidR="00AC6088" w:rsidRPr="00AC6088" w:rsidRDefault="00AC6088" w:rsidP="00EC45FA">
      <w:pPr>
        <w:pStyle w:val="Akapitzlist"/>
        <w:widowControl w:val="0"/>
        <w:numPr>
          <w:ilvl w:val="0"/>
          <w:numId w:val="19"/>
        </w:numPr>
        <w:autoSpaceDN w:val="0"/>
        <w:spacing w:after="0" w:line="240" w:lineRule="auto"/>
      </w:pPr>
      <w:r w:rsidRPr="00AC6088">
        <w:t>kontaktrony,</w:t>
      </w:r>
    </w:p>
    <w:p w14:paraId="2C6A36C1" w14:textId="77777777" w:rsidR="00AC6088" w:rsidRPr="00AC6088" w:rsidRDefault="00AC6088" w:rsidP="00EC45FA">
      <w:pPr>
        <w:pStyle w:val="Akapitzlist"/>
        <w:widowControl w:val="0"/>
        <w:numPr>
          <w:ilvl w:val="0"/>
          <w:numId w:val="19"/>
        </w:numPr>
        <w:autoSpaceDN w:val="0"/>
        <w:spacing w:after="0" w:line="240" w:lineRule="auto"/>
      </w:pPr>
      <w:r w:rsidRPr="00AC6088">
        <w:t>przyciski wyjścia alarmowego,</w:t>
      </w:r>
    </w:p>
    <w:p w14:paraId="01C366A7" w14:textId="77777777" w:rsidR="00AC6088" w:rsidRPr="00AC6088" w:rsidRDefault="00AC6088" w:rsidP="00EC45FA">
      <w:pPr>
        <w:pStyle w:val="Akapitzlist"/>
        <w:widowControl w:val="0"/>
        <w:numPr>
          <w:ilvl w:val="0"/>
          <w:numId w:val="19"/>
        </w:numPr>
        <w:autoSpaceDN w:val="0"/>
        <w:spacing w:after="0" w:line="240" w:lineRule="auto"/>
      </w:pPr>
      <w:r w:rsidRPr="00AC6088">
        <w:t>przyciski wyjścia uprawnionego,</w:t>
      </w:r>
    </w:p>
    <w:p w14:paraId="51FC0F84" w14:textId="5E5B44CC" w:rsidR="00AC6088" w:rsidRPr="00AC6088" w:rsidRDefault="00EC45FA" w:rsidP="00EC45FA">
      <w:pPr>
        <w:pStyle w:val="Akapitzlist"/>
        <w:widowControl w:val="0"/>
        <w:numPr>
          <w:ilvl w:val="0"/>
          <w:numId w:val="19"/>
        </w:numPr>
        <w:autoSpaceDN w:val="0"/>
        <w:spacing w:after="0" w:line="240" w:lineRule="auto"/>
      </w:pPr>
      <w:proofErr w:type="spellStart"/>
      <w:r>
        <w:t>elektrozaczepy</w:t>
      </w:r>
      <w:proofErr w:type="spellEnd"/>
      <w:r>
        <w:t xml:space="preserve"> rewersyjne</w:t>
      </w:r>
      <w:r w:rsidR="00AC6088" w:rsidRPr="00AC6088">
        <w:t>,</w:t>
      </w:r>
    </w:p>
    <w:p w14:paraId="4D5112F6" w14:textId="60C103F8" w:rsidR="00AC6088" w:rsidRPr="00AC6088" w:rsidRDefault="00AC6088" w:rsidP="00AC6088">
      <w:r w:rsidRPr="00AC6088">
        <w:t xml:space="preserve">Pomieszczenia objęte kontrolą dostępu zostały wskazane na rzutach. Projektuje się przejścia </w:t>
      </w:r>
      <w:r w:rsidR="009A4E39" w:rsidRPr="00AC6088">
        <w:t>jedno</w:t>
      </w:r>
      <w:r w:rsidR="009A4E39">
        <w:t>stronne</w:t>
      </w:r>
      <w:r w:rsidRPr="00AC6088">
        <w:t>. Przewody instalacji układane będą w głównych trasach teletechnicznych. W przypadku wystąpienia alarmu pożarowego drzwi objęte kontrolą dostępu zostaną automatycznie zwolnione z systemu SSP.</w:t>
      </w:r>
    </w:p>
    <w:p w14:paraId="3A513EF6" w14:textId="77777777" w:rsidR="00AC6088" w:rsidRPr="00AC6088" w:rsidRDefault="00AC6088" w:rsidP="00912CF0">
      <w:pPr>
        <w:pStyle w:val="Nagwek3"/>
      </w:pPr>
      <w:bookmarkStart w:id="194" w:name="_Toc20304870"/>
      <w:bookmarkStart w:id="195" w:name="_Toc34337230"/>
      <w:bookmarkStart w:id="196" w:name="_Toc119676853"/>
      <w:r w:rsidRPr="00AC6088">
        <w:t>Kluczowe cechy systemu KD</w:t>
      </w:r>
      <w:bookmarkEnd w:id="194"/>
      <w:bookmarkEnd w:id="195"/>
      <w:bookmarkEnd w:id="196"/>
    </w:p>
    <w:p w14:paraId="600F77C4" w14:textId="753859C2" w:rsidR="00AC6088" w:rsidRPr="00AC6088" w:rsidRDefault="00AC6088" w:rsidP="00AC6088">
      <w:r w:rsidRPr="00AC6088">
        <w:t xml:space="preserve">Projektowany system kontroli dostępu za zadanie ograniczenie swobodnego ruchu osobowego w taki </w:t>
      </w:r>
      <w:proofErr w:type="gramStart"/>
      <w:r w:rsidRPr="00AC6088">
        <w:t>sposób</w:t>
      </w:r>
      <w:proofErr w:type="gramEnd"/>
      <w:r w:rsidRPr="00AC6088">
        <w:t xml:space="preserve"> aby osoby nie posiadające specjalnych praw dostępu mogły poruszać się wyłącznie po strefach i pomieszczeniach ogólnego przeznaczenia. Projektowane czytniki bazują na nowoczesnych szyfrowanych technologiach komunikacji </w:t>
      </w:r>
      <w:proofErr w:type="spellStart"/>
      <w:r w:rsidRPr="00AC6088">
        <w:t>Mifare</w:t>
      </w:r>
      <w:proofErr w:type="spellEnd"/>
      <w:r w:rsidRPr="00AC6088">
        <w:t xml:space="preserve">. System KD będzie rozwiązaniem bazującym na pracy w dedykowanej do systemów bezpieczeństwa sieci LAN zapewniając elastyczną rozbudowę oraz niemal nieograniczoną możliwość interakcji z innymi systemami bezpieczeństwa. Użytkownicy mający status Administratora będą posiadali możliwość dodawania, usuwania, modyfikowania praw Operatorów. Ponadto będą posiadali dostęp do opcji konfiguracyjnych systemu kontroli dostępu, gdzie będą mogli nadawać prawa dostępu, wprowadzać nowe identyfikatory (karty zbliżeniowe) użytkowników wszystkich obiektów. </w:t>
      </w:r>
    </w:p>
    <w:p w14:paraId="65B390D2" w14:textId="237E1B5B" w:rsidR="00AC6088" w:rsidRPr="00AC6088" w:rsidRDefault="00AC6088" w:rsidP="00912CF0">
      <w:pPr>
        <w:pStyle w:val="Nagwek3"/>
      </w:pPr>
      <w:bookmarkStart w:id="197" w:name="_Toc20304872"/>
      <w:bookmarkStart w:id="198" w:name="_Toc34337232"/>
      <w:bookmarkStart w:id="199" w:name="_Toc119676854"/>
      <w:r w:rsidRPr="00AC6088">
        <w:lastRenderedPageBreak/>
        <w:t>Wymagania dla systemu KD</w:t>
      </w:r>
      <w:bookmarkEnd w:id="197"/>
      <w:bookmarkEnd w:id="198"/>
      <w:bookmarkEnd w:id="199"/>
    </w:p>
    <w:p w14:paraId="34C7AD4B" w14:textId="77777777" w:rsidR="00AC6088" w:rsidRPr="00AC6088" w:rsidRDefault="00AC6088" w:rsidP="00AC6088">
      <w:r w:rsidRPr="00AC6088">
        <w:t>Możliwości jakie powinien posiadać implementowany system kontroli dostępu to:</w:t>
      </w:r>
    </w:p>
    <w:p w14:paraId="6B4FF5DA" w14:textId="77777777" w:rsidR="00AC6088" w:rsidRPr="00AC6088" w:rsidRDefault="00AC6088" w:rsidP="009A4E39">
      <w:pPr>
        <w:pStyle w:val="Akapitzlist"/>
        <w:widowControl w:val="0"/>
        <w:numPr>
          <w:ilvl w:val="0"/>
          <w:numId w:val="19"/>
        </w:numPr>
        <w:autoSpaceDN w:val="0"/>
        <w:spacing w:after="0" w:line="240" w:lineRule="auto"/>
      </w:pPr>
      <w:r w:rsidRPr="00AC6088">
        <w:t>System w przypadku utraty komunikacji z serwerem, powinien potrafić pracować autonomicznie oraz zapamiętać minimum 10 000 zdarzeń. Po powrocie komunikacji z serwerem, kontrolery powinny przesłać wszystkie zdarzenia do bazy danych oprogramowania zarządzającego</w:t>
      </w:r>
    </w:p>
    <w:p w14:paraId="7597A3B4" w14:textId="77777777" w:rsidR="00AC6088" w:rsidRPr="00AC6088" w:rsidRDefault="00AC6088" w:rsidP="009A4E39">
      <w:pPr>
        <w:pStyle w:val="Akapitzlist"/>
        <w:widowControl w:val="0"/>
        <w:numPr>
          <w:ilvl w:val="0"/>
          <w:numId w:val="19"/>
        </w:numPr>
        <w:autoSpaceDN w:val="0"/>
        <w:spacing w:after="0" w:line="240" w:lineRule="auto"/>
      </w:pPr>
      <w:r w:rsidRPr="00AC6088">
        <w:t xml:space="preserve">Funkcja video weryfikacji umożliwiająca przypisanie strumieni video do poszczególnych przejść i powiązanie ich z logami zdarzeń w celu szybkiego odtwarzania wybranych materiałów video lub bieżącej weryfikacji osób wchodzących do danej strefy </w:t>
      </w:r>
    </w:p>
    <w:p w14:paraId="557025CD" w14:textId="77777777" w:rsidR="00AC6088" w:rsidRPr="00AC6088" w:rsidRDefault="00AC6088" w:rsidP="009A4E39">
      <w:pPr>
        <w:pStyle w:val="Akapitzlist"/>
        <w:widowControl w:val="0"/>
        <w:numPr>
          <w:ilvl w:val="0"/>
          <w:numId w:val="19"/>
        </w:numPr>
        <w:autoSpaceDN w:val="0"/>
        <w:spacing w:after="0" w:line="240" w:lineRule="auto"/>
      </w:pPr>
      <w:r w:rsidRPr="00AC6088">
        <w:t>Zintegrowane funkcje filtrujące i raportujące</w:t>
      </w:r>
    </w:p>
    <w:p w14:paraId="4A671B97" w14:textId="77777777" w:rsidR="00AC6088" w:rsidRPr="00AC6088" w:rsidRDefault="00AC6088" w:rsidP="009A4E39">
      <w:pPr>
        <w:pStyle w:val="Akapitzlist"/>
        <w:widowControl w:val="0"/>
        <w:numPr>
          <w:ilvl w:val="0"/>
          <w:numId w:val="19"/>
        </w:numPr>
        <w:autoSpaceDN w:val="0"/>
        <w:spacing w:after="0" w:line="240" w:lineRule="auto"/>
      </w:pPr>
      <w:r w:rsidRPr="00AC6088">
        <w:t xml:space="preserve">Kontrola czasu i spójności przejść </w:t>
      </w:r>
    </w:p>
    <w:p w14:paraId="709A3BD5" w14:textId="77777777" w:rsidR="00AC6088" w:rsidRPr="00AC6088" w:rsidRDefault="00AC6088" w:rsidP="009A4E39">
      <w:pPr>
        <w:pStyle w:val="Akapitzlist"/>
        <w:widowControl w:val="0"/>
        <w:numPr>
          <w:ilvl w:val="0"/>
          <w:numId w:val="19"/>
        </w:numPr>
        <w:autoSpaceDN w:val="0"/>
        <w:spacing w:after="0" w:line="240" w:lineRule="auto"/>
      </w:pPr>
      <w:r w:rsidRPr="00AC6088">
        <w:t xml:space="preserve">Możliwość importu i eksportu bazy danych kart </w:t>
      </w:r>
    </w:p>
    <w:p w14:paraId="67F63B42" w14:textId="77777777" w:rsidR="00AC6088" w:rsidRPr="00AC6088" w:rsidRDefault="00AC6088" w:rsidP="009A4E39">
      <w:pPr>
        <w:pStyle w:val="Akapitzlist"/>
        <w:widowControl w:val="0"/>
        <w:numPr>
          <w:ilvl w:val="0"/>
          <w:numId w:val="19"/>
        </w:numPr>
        <w:autoSpaceDN w:val="0"/>
        <w:spacing w:after="0" w:line="240" w:lineRule="auto"/>
      </w:pPr>
      <w:r w:rsidRPr="00AC6088">
        <w:t xml:space="preserve">Możliwość utworzenia Czarnej listy do stałego blokowania określonych kart </w:t>
      </w:r>
    </w:p>
    <w:p w14:paraId="6C4C4DEE" w14:textId="77777777" w:rsidR="00AC6088" w:rsidRPr="00AC6088" w:rsidRDefault="00AC6088" w:rsidP="009A4E39">
      <w:pPr>
        <w:pStyle w:val="Akapitzlist"/>
        <w:widowControl w:val="0"/>
        <w:numPr>
          <w:ilvl w:val="0"/>
          <w:numId w:val="19"/>
        </w:numPr>
        <w:autoSpaceDN w:val="0"/>
        <w:spacing w:after="0" w:line="240" w:lineRule="auto"/>
      </w:pPr>
      <w:r w:rsidRPr="00AC6088">
        <w:t>Komunikacja systemowa za pomocą sieci TCP/IP</w:t>
      </w:r>
    </w:p>
    <w:p w14:paraId="4656A66F" w14:textId="77777777" w:rsidR="00AC6088" w:rsidRPr="00AC6088" w:rsidRDefault="00AC6088" w:rsidP="009A4E39">
      <w:pPr>
        <w:pStyle w:val="Akapitzlist"/>
        <w:widowControl w:val="0"/>
        <w:numPr>
          <w:ilvl w:val="0"/>
          <w:numId w:val="19"/>
        </w:numPr>
        <w:autoSpaceDN w:val="0"/>
        <w:spacing w:after="0" w:line="240" w:lineRule="auto"/>
      </w:pPr>
      <w:r w:rsidRPr="00AC6088">
        <w:t>Nadzorowanie statusów wszystkich elementów systemu</w:t>
      </w:r>
    </w:p>
    <w:p w14:paraId="053BDDA6" w14:textId="77777777" w:rsidR="00AC6088" w:rsidRPr="00AC6088" w:rsidRDefault="00AC6088" w:rsidP="009A4E39">
      <w:pPr>
        <w:pStyle w:val="Akapitzlist"/>
        <w:widowControl w:val="0"/>
        <w:numPr>
          <w:ilvl w:val="0"/>
          <w:numId w:val="19"/>
        </w:numPr>
        <w:autoSpaceDN w:val="0"/>
        <w:spacing w:after="0" w:line="240" w:lineRule="auto"/>
      </w:pPr>
      <w:r w:rsidRPr="00AC6088">
        <w:t>Modele czasowe automatycznego uaktywniania / blokowania ustawień systemowych, np. stałego otwarcia drzwi od godziny 9:00 do 17:00</w:t>
      </w:r>
    </w:p>
    <w:p w14:paraId="64B2DD4E" w14:textId="77777777" w:rsidR="00AC6088" w:rsidRPr="00AC6088" w:rsidRDefault="00AC6088" w:rsidP="009A4E39">
      <w:pPr>
        <w:pStyle w:val="Akapitzlist"/>
        <w:widowControl w:val="0"/>
        <w:numPr>
          <w:ilvl w:val="0"/>
          <w:numId w:val="19"/>
        </w:numPr>
        <w:autoSpaceDN w:val="0"/>
        <w:spacing w:after="0" w:line="240" w:lineRule="auto"/>
      </w:pPr>
      <w:r w:rsidRPr="00AC6088">
        <w:t>Przechowywanie danych przez kontroler na pamięci wewnętrznej i opcjonalnej karcie pamięci</w:t>
      </w:r>
    </w:p>
    <w:p w14:paraId="3CE0D56C" w14:textId="77777777" w:rsidR="00AC6088" w:rsidRPr="00AC6088" w:rsidRDefault="00AC6088" w:rsidP="009A4E39">
      <w:pPr>
        <w:pStyle w:val="Akapitzlist"/>
        <w:widowControl w:val="0"/>
        <w:numPr>
          <w:ilvl w:val="0"/>
          <w:numId w:val="19"/>
        </w:numPr>
        <w:autoSpaceDN w:val="0"/>
        <w:spacing w:after="0" w:line="240" w:lineRule="auto"/>
      </w:pPr>
      <w:r w:rsidRPr="00AC6088">
        <w:t>Możliwość ograniczenia maksymalnej liczby osób mogących przebywać w danej strefie</w:t>
      </w:r>
    </w:p>
    <w:p w14:paraId="18687324" w14:textId="77777777" w:rsidR="00AC6088" w:rsidRPr="00AC6088" w:rsidRDefault="00AC6088" w:rsidP="009A4E39">
      <w:pPr>
        <w:pStyle w:val="Akapitzlist"/>
        <w:widowControl w:val="0"/>
        <w:numPr>
          <w:ilvl w:val="0"/>
          <w:numId w:val="19"/>
        </w:numPr>
        <w:autoSpaceDN w:val="0"/>
        <w:spacing w:after="0" w:line="240" w:lineRule="auto"/>
      </w:pPr>
      <w:r w:rsidRPr="00AC6088">
        <w:t xml:space="preserve">Możliwość dostosowania interfejsu użytkownika, jak również komunikatów systemowych do jego potrzeb </w:t>
      </w:r>
    </w:p>
    <w:p w14:paraId="7A15FCEC" w14:textId="77777777" w:rsidR="00AC6088" w:rsidRPr="00AC6088" w:rsidRDefault="00AC6088" w:rsidP="009A4E39">
      <w:pPr>
        <w:pStyle w:val="Akapitzlist"/>
        <w:widowControl w:val="0"/>
        <w:numPr>
          <w:ilvl w:val="0"/>
          <w:numId w:val="19"/>
        </w:numPr>
        <w:autoSpaceDN w:val="0"/>
        <w:spacing w:after="0" w:line="240" w:lineRule="auto"/>
      </w:pPr>
      <w:r w:rsidRPr="00AC6088">
        <w:t>Możliwość stworzenia procedur działania systemu na wypadek wystąpienia określonych zdarzeń (np. wyważenie drzwi powoduje wyświetlenie się mapy wizualizacyjnej z przeniesieniem od razu do miejsca alarmu, komunikatu oraz obrazu z kamery na stacji operatorskiej).</w:t>
      </w:r>
    </w:p>
    <w:p w14:paraId="3894E990" w14:textId="3D3DD989" w:rsidR="00AC6088" w:rsidRPr="00AC6088" w:rsidRDefault="00AC6088" w:rsidP="00912CF0">
      <w:pPr>
        <w:pStyle w:val="Nagwek3"/>
      </w:pPr>
      <w:bookmarkStart w:id="200" w:name="_Toc20304874"/>
      <w:bookmarkStart w:id="201" w:name="_Toc34337234"/>
      <w:bookmarkStart w:id="202" w:name="_Toc119676855"/>
      <w:r w:rsidRPr="00AC6088">
        <w:t>Zasilanie podstawowe</w:t>
      </w:r>
      <w:bookmarkEnd w:id="200"/>
      <w:bookmarkEnd w:id="201"/>
      <w:r w:rsidR="009A4E39">
        <w:t xml:space="preserve"> i okablowanie</w:t>
      </w:r>
      <w:bookmarkEnd w:id="202"/>
      <w:r w:rsidR="009A4E39">
        <w:t xml:space="preserve"> </w:t>
      </w:r>
    </w:p>
    <w:p w14:paraId="24B8900F" w14:textId="08CF26B1" w:rsidR="00AC6088" w:rsidRPr="00AC6088" w:rsidRDefault="00AC6088" w:rsidP="00AC6088">
      <w:r w:rsidRPr="00AC6088">
        <w:t xml:space="preserve">Zasilacze zabudowane w zestawach kontrolerów dostępu zasilane będą napięciem 230VAC z rozdzielni wydzielonej dla systemów bezpieczeństwa. Czytniki dostępu oraz elementy wykonawcze zasilane będą z w/w zasilaczy napięciem 12VDC. Wszystkie zestawy z kontrolerami KD zawierają dedykowane zasilacze wyposażone w układ ładowania baterii oraz baterie akumulatorów zapewniające poprawną pracę systemu przy całkowitej utracie zasilania podstawowego przez minimum 7h.  </w:t>
      </w:r>
    </w:p>
    <w:p w14:paraId="59338DC9" w14:textId="689DD852" w:rsidR="00AC6088" w:rsidRPr="00AC6088" w:rsidRDefault="00AC6088" w:rsidP="00AC6088">
      <w:r w:rsidRPr="00AC6088">
        <w:t xml:space="preserve">Do prawidłowego okablowania instalacji SKD zaleca się użycie poniższych lub </w:t>
      </w:r>
      <w:proofErr w:type="spellStart"/>
      <w:r w:rsidR="009A4E39" w:rsidRPr="00AC6088">
        <w:t>niegorszych</w:t>
      </w:r>
      <w:proofErr w:type="spellEnd"/>
      <w:r w:rsidRPr="00AC6088">
        <w:t xml:space="preserve"> przewodów:</w:t>
      </w:r>
    </w:p>
    <w:p w14:paraId="29D34138" w14:textId="77777777" w:rsidR="00AC6088" w:rsidRPr="00AC6088" w:rsidRDefault="00AC6088" w:rsidP="009A4E39">
      <w:pPr>
        <w:pStyle w:val="Akapitzlist"/>
        <w:widowControl w:val="0"/>
        <w:numPr>
          <w:ilvl w:val="0"/>
          <w:numId w:val="19"/>
        </w:numPr>
        <w:autoSpaceDN w:val="0"/>
        <w:spacing w:after="0" w:line="240" w:lineRule="auto"/>
      </w:pPr>
      <w:r w:rsidRPr="00AC6088">
        <w:t>Przewód między czytnikiem a kontrolerem drzwi: S/FTP 4x2x0,5 kat. 6a B2ca</w:t>
      </w:r>
    </w:p>
    <w:p w14:paraId="2879DC15" w14:textId="77777777" w:rsidR="00AC6088" w:rsidRPr="00AC6088" w:rsidRDefault="00AC6088" w:rsidP="009A4E39">
      <w:pPr>
        <w:pStyle w:val="Akapitzlist"/>
        <w:widowControl w:val="0"/>
        <w:numPr>
          <w:ilvl w:val="0"/>
          <w:numId w:val="19"/>
        </w:numPr>
        <w:autoSpaceDN w:val="0"/>
        <w:spacing w:after="0" w:line="240" w:lineRule="auto"/>
      </w:pPr>
      <w:r w:rsidRPr="00AC6088">
        <w:t>Przewód między zamkiem a kontrolerem drzwi: N2XH 2x1,5 mm²</w:t>
      </w:r>
    </w:p>
    <w:p w14:paraId="65FCEA31" w14:textId="77777777" w:rsidR="00AC6088" w:rsidRPr="00AC6088" w:rsidRDefault="00AC6088" w:rsidP="009A4E39">
      <w:pPr>
        <w:pStyle w:val="Akapitzlist"/>
        <w:widowControl w:val="0"/>
        <w:numPr>
          <w:ilvl w:val="0"/>
          <w:numId w:val="19"/>
        </w:numPr>
        <w:autoSpaceDN w:val="0"/>
        <w:spacing w:after="0" w:line="240" w:lineRule="auto"/>
      </w:pPr>
      <w:r w:rsidRPr="00AC6088">
        <w:t>Przewód między kontrolerem drzwi a przełącznikiem sieciowym: S/FTP 4x2x0,5 kat. 6a B2ca</w:t>
      </w:r>
    </w:p>
    <w:p w14:paraId="32B14E77" w14:textId="77777777" w:rsidR="00AC6088" w:rsidRPr="00AC6088" w:rsidRDefault="00AC6088" w:rsidP="009A4E39">
      <w:pPr>
        <w:pStyle w:val="Akapitzlist"/>
        <w:widowControl w:val="0"/>
        <w:numPr>
          <w:ilvl w:val="0"/>
          <w:numId w:val="19"/>
        </w:numPr>
        <w:autoSpaceDN w:val="0"/>
        <w:spacing w:after="0" w:line="240" w:lineRule="auto"/>
      </w:pPr>
      <w:r w:rsidRPr="00AC6088">
        <w:t>Przewód między kontrolerem drzwi a kontaktronem drzwiowym: J-H(</w:t>
      </w:r>
      <w:proofErr w:type="spellStart"/>
      <w:r w:rsidRPr="00AC6088">
        <w:t>St</w:t>
      </w:r>
      <w:proofErr w:type="spellEnd"/>
      <w:r w:rsidRPr="00AC6088">
        <w:t>)H 2x2x0,8 mm²</w:t>
      </w:r>
    </w:p>
    <w:p w14:paraId="571BFDF3" w14:textId="77777777" w:rsidR="00AC6088" w:rsidRPr="00AC6088" w:rsidRDefault="00AC6088" w:rsidP="009A4E39">
      <w:pPr>
        <w:pStyle w:val="Akapitzlist"/>
        <w:widowControl w:val="0"/>
        <w:numPr>
          <w:ilvl w:val="0"/>
          <w:numId w:val="19"/>
        </w:numPr>
        <w:autoSpaceDN w:val="0"/>
        <w:spacing w:after="0" w:line="240" w:lineRule="auto"/>
      </w:pPr>
      <w:r w:rsidRPr="00AC6088">
        <w:t>Przewód między kontrolerem drzwi a przyciskiem wyjścia awaryjnego: HTKSH 1x2x0,8</w:t>
      </w:r>
    </w:p>
    <w:p w14:paraId="67EA417F" w14:textId="77777777" w:rsidR="00AC6088" w:rsidRPr="00AC6088" w:rsidRDefault="00AC6088" w:rsidP="00912CF0">
      <w:pPr>
        <w:pStyle w:val="Nagwek2"/>
      </w:pPr>
      <w:bookmarkStart w:id="203" w:name="_Toc430860574"/>
      <w:bookmarkStart w:id="204" w:name="_Toc445912148"/>
      <w:bookmarkStart w:id="205" w:name="_Toc509323255"/>
      <w:bookmarkStart w:id="206" w:name="_Toc6411524"/>
      <w:bookmarkStart w:id="207" w:name="_Toc105768618"/>
      <w:bookmarkStart w:id="208" w:name="_Toc119676856"/>
      <w:bookmarkStart w:id="209" w:name="_Toc261951892"/>
      <w:bookmarkStart w:id="210" w:name="_Toc262477803"/>
      <w:bookmarkStart w:id="211" w:name="_Toc273025284"/>
      <w:r w:rsidRPr="00AC6088">
        <w:lastRenderedPageBreak/>
        <w:t>System telewizji dozorowej CCTV</w:t>
      </w:r>
      <w:bookmarkEnd w:id="203"/>
      <w:bookmarkEnd w:id="204"/>
      <w:bookmarkEnd w:id="205"/>
      <w:bookmarkEnd w:id="206"/>
      <w:bookmarkEnd w:id="207"/>
      <w:bookmarkEnd w:id="208"/>
    </w:p>
    <w:p w14:paraId="20DF8665" w14:textId="662BFBA6" w:rsidR="00AC6088" w:rsidRDefault="00AC6088" w:rsidP="00912CF0">
      <w:pPr>
        <w:pStyle w:val="Nagwek3"/>
      </w:pPr>
      <w:bookmarkStart w:id="212" w:name="_Toc119676857"/>
      <w:r w:rsidRPr="00AC6088">
        <w:t>Informacje ogólne</w:t>
      </w:r>
      <w:bookmarkEnd w:id="212"/>
    </w:p>
    <w:p w14:paraId="6D73FE76" w14:textId="265070F0" w:rsidR="00596530" w:rsidRDefault="00C379DC" w:rsidP="00C379DC">
      <w:r w:rsidRPr="00D4436B">
        <w:t xml:space="preserve">W obiekcie przewidziana zostanie instalacja monitoringu wizyjnego opartego o technologie sieciową IP. System umożliwiał będzie podgląd na żywo, rejestrację oraz odtwarzanie nagrań archiwalnych obrazów z kamer zainstalowanych wewnątrz i na zewnątrz budynku. System oparty będzie na rejestratorach sieciowych i będzie zarządzany z poziomu projektowanego stanowiska komputerowego zlokalizowanego w </w:t>
      </w:r>
      <w:r w:rsidR="0085081A">
        <w:t xml:space="preserve">informacji w budynku B, </w:t>
      </w:r>
      <w:r w:rsidR="0085081A" w:rsidRPr="00AC6088">
        <w:t xml:space="preserve">gdzie zaprojektowane zostanie stanowisko podglądu wyposażone w stacje roboczą oraz </w:t>
      </w:r>
      <w:r w:rsidR="0085081A">
        <w:t xml:space="preserve">dwa </w:t>
      </w:r>
      <w:r w:rsidR="0085081A" w:rsidRPr="00AC6088">
        <w:t>monitory 43”.</w:t>
      </w:r>
      <w:r w:rsidRPr="00D4436B">
        <w:t xml:space="preserve"> </w:t>
      </w:r>
      <w:r w:rsidR="00596530">
        <w:t>Stanowisko podglądu umożliwi wizualizację:</w:t>
      </w:r>
    </w:p>
    <w:p w14:paraId="29C31263" w14:textId="77777777" w:rsidR="00596530" w:rsidRPr="00AC6088" w:rsidRDefault="00596530" w:rsidP="00596530">
      <w:pPr>
        <w:pStyle w:val="Akapitzlist"/>
        <w:widowControl w:val="0"/>
        <w:numPr>
          <w:ilvl w:val="0"/>
          <w:numId w:val="19"/>
        </w:numPr>
        <w:autoSpaceDN w:val="0"/>
        <w:spacing w:after="0" w:line="240" w:lineRule="auto"/>
      </w:pPr>
      <w:r w:rsidRPr="00AC6088">
        <w:t>obrazów alarmowych,</w:t>
      </w:r>
    </w:p>
    <w:p w14:paraId="3BA51DC8" w14:textId="77777777" w:rsidR="00596530" w:rsidRPr="00AC6088" w:rsidRDefault="00596530" w:rsidP="00596530">
      <w:pPr>
        <w:pStyle w:val="Akapitzlist"/>
        <w:widowControl w:val="0"/>
        <w:numPr>
          <w:ilvl w:val="0"/>
          <w:numId w:val="19"/>
        </w:numPr>
        <w:autoSpaceDN w:val="0"/>
        <w:spacing w:after="0" w:line="240" w:lineRule="auto"/>
      </w:pPr>
      <w:r w:rsidRPr="00AC6088">
        <w:t>obrazów na żywo i zarządzania sygnałem wizyjnym,</w:t>
      </w:r>
    </w:p>
    <w:p w14:paraId="487455E0" w14:textId="77777777" w:rsidR="00596530" w:rsidRPr="00AC6088" w:rsidRDefault="00596530" w:rsidP="00596530">
      <w:pPr>
        <w:pStyle w:val="Akapitzlist"/>
        <w:widowControl w:val="0"/>
        <w:numPr>
          <w:ilvl w:val="0"/>
          <w:numId w:val="19"/>
        </w:numPr>
        <w:autoSpaceDN w:val="0"/>
        <w:spacing w:after="0" w:line="240" w:lineRule="auto"/>
      </w:pPr>
      <w:r w:rsidRPr="00AC6088">
        <w:t>odtwarzania zarejestrowanych obrazów,</w:t>
      </w:r>
    </w:p>
    <w:p w14:paraId="320F5282" w14:textId="77777777" w:rsidR="00596530" w:rsidRPr="00AC6088" w:rsidRDefault="00596530" w:rsidP="00596530">
      <w:pPr>
        <w:pStyle w:val="Akapitzlist"/>
        <w:widowControl w:val="0"/>
        <w:numPr>
          <w:ilvl w:val="0"/>
          <w:numId w:val="19"/>
        </w:numPr>
        <w:autoSpaceDN w:val="0"/>
        <w:spacing w:after="0" w:line="240" w:lineRule="auto"/>
      </w:pPr>
      <w:r w:rsidRPr="00AC6088">
        <w:t>stacja robocza na stanowisku operacyjnym powinna pracować w konfiguracji klient-serwer,</w:t>
      </w:r>
    </w:p>
    <w:p w14:paraId="1722A575" w14:textId="15F5DAC6" w:rsidR="00C379DC" w:rsidRPr="00D4436B" w:rsidRDefault="00C379DC" w:rsidP="00C379DC">
      <w:r w:rsidRPr="00D4436B">
        <w:t>Zadaniem systemu dozoru wizyjnego będzie:</w:t>
      </w:r>
    </w:p>
    <w:p w14:paraId="2732324D" w14:textId="77777777" w:rsidR="00C379DC" w:rsidRPr="00C379DC" w:rsidRDefault="00C379DC" w:rsidP="00C379DC">
      <w:pPr>
        <w:pStyle w:val="Akapitzlist"/>
        <w:widowControl w:val="0"/>
        <w:numPr>
          <w:ilvl w:val="0"/>
          <w:numId w:val="19"/>
        </w:numPr>
        <w:autoSpaceDN w:val="0"/>
        <w:spacing w:after="0" w:line="240" w:lineRule="auto"/>
      </w:pPr>
      <w:r w:rsidRPr="00C379DC">
        <w:t>nadzór nad ruchem osobowym wokół budynku a szczególnie wejść do budynku,</w:t>
      </w:r>
    </w:p>
    <w:p w14:paraId="4BC081AC" w14:textId="77777777" w:rsidR="00C379DC" w:rsidRPr="00C379DC" w:rsidRDefault="00C379DC" w:rsidP="00C379DC">
      <w:pPr>
        <w:pStyle w:val="Akapitzlist"/>
        <w:widowControl w:val="0"/>
        <w:numPr>
          <w:ilvl w:val="0"/>
          <w:numId w:val="19"/>
        </w:numPr>
        <w:autoSpaceDN w:val="0"/>
        <w:spacing w:after="0" w:line="240" w:lineRule="auto"/>
      </w:pPr>
      <w:r w:rsidRPr="00C379DC">
        <w:t>nadzór nad wejściem do klatek schodowych i stref komunikacji,</w:t>
      </w:r>
    </w:p>
    <w:p w14:paraId="333B8B30" w14:textId="340A61D5" w:rsidR="00C379DC" w:rsidRDefault="00C379DC" w:rsidP="00C379DC">
      <w:pPr>
        <w:pStyle w:val="Akapitzlist"/>
        <w:widowControl w:val="0"/>
        <w:numPr>
          <w:ilvl w:val="0"/>
          <w:numId w:val="19"/>
        </w:numPr>
        <w:autoSpaceDN w:val="0"/>
        <w:spacing w:after="0" w:line="240" w:lineRule="auto"/>
      </w:pPr>
      <w:r w:rsidRPr="00C379DC">
        <w:t>rejestracja obrazów z kamer na rejestratorach (twardych dyskach) w celu późniejszej weryfikacji zdarzeń i identyfikacji osób,</w:t>
      </w:r>
    </w:p>
    <w:p w14:paraId="256F17A1" w14:textId="28DD6DD3" w:rsidR="00B317F9" w:rsidRPr="00AC6088" w:rsidRDefault="00B317F9" w:rsidP="00B317F9">
      <w:bookmarkStart w:id="213" w:name="_Toc467259433"/>
      <w:bookmarkStart w:id="214" w:name="_Toc531543029"/>
      <w:r w:rsidRPr="00AC6088">
        <w:t>Cel dozorowania scen</w:t>
      </w:r>
      <w:bookmarkEnd w:id="213"/>
      <w:bookmarkEnd w:id="214"/>
      <w:r w:rsidRPr="00AC6088">
        <w:t>:</w:t>
      </w:r>
    </w:p>
    <w:p w14:paraId="31EA364F" w14:textId="77777777" w:rsidR="00B317F9" w:rsidRPr="00AC6088" w:rsidRDefault="00B317F9" w:rsidP="00B317F9">
      <w:pPr>
        <w:pStyle w:val="Akapitzlist"/>
        <w:numPr>
          <w:ilvl w:val="0"/>
          <w:numId w:val="19"/>
        </w:numPr>
      </w:pPr>
      <w:r w:rsidRPr="00AC6088">
        <w:t>wejścia do budynku - identyfikacja</w:t>
      </w:r>
    </w:p>
    <w:p w14:paraId="01323EBC" w14:textId="77777777" w:rsidR="00B317F9" w:rsidRPr="00AC6088" w:rsidRDefault="00B317F9" w:rsidP="00B317F9">
      <w:pPr>
        <w:pStyle w:val="Akapitzlist"/>
        <w:numPr>
          <w:ilvl w:val="0"/>
          <w:numId w:val="19"/>
        </w:numPr>
      </w:pPr>
      <w:r w:rsidRPr="00AC6088">
        <w:t>komunikacja (korytarze) - obserwacja</w:t>
      </w:r>
    </w:p>
    <w:p w14:paraId="255C850D" w14:textId="77777777" w:rsidR="00B317F9" w:rsidRPr="00AC6088" w:rsidRDefault="00B317F9" w:rsidP="00B317F9">
      <w:pPr>
        <w:pStyle w:val="Akapitzlist"/>
        <w:numPr>
          <w:ilvl w:val="0"/>
          <w:numId w:val="19"/>
        </w:numPr>
      </w:pPr>
      <w:r w:rsidRPr="00AC6088">
        <w:t>teren zewnętrzny – obserwacja</w:t>
      </w:r>
    </w:p>
    <w:p w14:paraId="1298379B" w14:textId="1204B48E" w:rsidR="0085081A" w:rsidRPr="00AC6088" w:rsidRDefault="0085081A" w:rsidP="0085081A">
      <w:r w:rsidRPr="00AC6088">
        <w:t>W projektowanego skład systemu wchodzą kamery, rejestratory, monitory. Głównym elementem instalacji telewizji nadzoru będą rejestratory cyfrowe IP oraz serwer CCTV, które zlokalizowane będą w pomieszczeniach serwerowni</w:t>
      </w:r>
      <w:r>
        <w:t xml:space="preserve"> w budynku A</w:t>
      </w:r>
      <w:r w:rsidRPr="00AC6088">
        <w:t>. Projektowane urządzenia umożliwią:</w:t>
      </w:r>
    </w:p>
    <w:p w14:paraId="7499FC90" w14:textId="77777777" w:rsidR="0085081A" w:rsidRPr="00AC6088" w:rsidRDefault="0085081A" w:rsidP="0085081A">
      <w:pPr>
        <w:pStyle w:val="Akapitzlist"/>
        <w:widowControl w:val="0"/>
        <w:numPr>
          <w:ilvl w:val="0"/>
          <w:numId w:val="19"/>
        </w:numPr>
        <w:autoSpaceDN w:val="0"/>
        <w:spacing w:after="0" w:line="240" w:lineRule="auto"/>
      </w:pPr>
      <w:r w:rsidRPr="00AC6088">
        <w:t>podłączenie kolorowych kamer,</w:t>
      </w:r>
    </w:p>
    <w:p w14:paraId="527B168C" w14:textId="77777777" w:rsidR="0085081A" w:rsidRPr="00AC6088" w:rsidRDefault="0085081A" w:rsidP="0085081A">
      <w:pPr>
        <w:pStyle w:val="Akapitzlist"/>
        <w:widowControl w:val="0"/>
        <w:numPr>
          <w:ilvl w:val="0"/>
          <w:numId w:val="19"/>
        </w:numPr>
        <w:autoSpaceDN w:val="0"/>
        <w:spacing w:after="0" w:line="240" w:lineRule="auto"/>
      </w:pPr>
      <w:r w:rsidRPr="00AC6088">
        <w:t>podłączenie kolorowych monitorów,</w:t>
      </w:r>
    </w:p>
    <w:p w14:paraId="571CEAF9" w14:textId="77777777" w:rsidR="0085081A" w:rsidRPr="00AC6088" w:rsidRDefault="0085081A" w:rsidP="0085081A">
      <w:pPr>
        <w:pStyle w:val="Akapitzlist"/>
        <w:widowControl w:val="0"/>
        <w:numPr>
          <w:ilvl w:val="0"/>
          <w:numId w:val="19"/>
        </w:numPr>
        <w:autoSpaceDN w:val="0"/>
        <w:spacing w:after="0" w:line="240" w:lineRule="auto"/>
      </w:pPr>
      <w:r w:rsidRPr="00AC6088">
        <w:t>rejestracje obrazów na twardym dysku.</w:t>
      </w:r>
    </w:p>
    <w:p w14:paraId="3312EB64" w14:textId="2B70DA45" w:rsidR="0085081A" w:rsidRPr="00AC6088" w:rsidRDefault="0085081A" w:rsidP="0085081A">
      <w:r w:rsidRPr="00AC6088">
        <w:t xml:space="preserve">Na potrzeby projektowanej instalacji w pomieszczeniach technicznych w szafach krosowych, projektuje się dedykowane </w:t>
      </w:r>
      <w:proofErr w:type="spellStart"/>
      <w:r w:rsidRPr="00AC6088">
        <w:t>patch</w:t>
      </w:r>
      <w:proofErr w:type="spellEnd"/>
      <w:r w:rsidRPr="00AC6088">
        <w:t xml:space="preserve"> panele na potrzeby instalacji CCTV. W szafach tych będą również zabudowane będą </w:t>
      </w:r>
      <w:proofErr w:type="spellStart"/>
      <w:r w:rsidRPr="00AC6088">
        <w:t>switche</w:t>
      </w:r>
      <w:proofErr w:type="spellEnd"/>
      <w:r w:rsidRPr="00AC6088">
        <w:t xml:space="preserve"> </w:t>
      </w:r>
      <w:proofErr w:type="spellStart"/>
      <w:r w:rsidRPr="00AC6088">
        <w:t>PoE</w:t>
      </w:r>
      <w:proofErr w:type="spellEnd"/>
      <w:r w:rsidRPr="00AC6088">
        <w:t xml:space="preserve">, z których zrealizowane będzie zasilanie kamer. Serwer CCTV wyposażony zostanie </w:t>
      </w:r>
      <w:r>
        <w:t>w</w:t>
      </w:r>
      <w:r w:rsidRPr="00AC6088">
        <w:t xml:space="preserve"> rejestrator sieciowy IP oraz dysków twardych tworzących macierz dyskową na których zapisywany będzie strumień video IP. </w:t>
      </w:r>
    </w:p>
    <w:p w14:paraId="77DD2667" w14:textId="77777777" w:rsidR="0085081A" w:rsidRPr="00AC6088" w:rsidRDefault="0085081A" w:rsidP="0085081A">
      <w:r w:rsidRPr="00AC6088">
        <w:t>Projektowany system musi spełniać następujące funkcje:</w:t>
      </w:r>
    </w:p>
    <w:p w14:paraId="7A173DC4" w14:textId="77777777" w:rsidR="0085081A" w:rsidRPr="00AC6088" w:rsidRDefault="0085081A" w:rsidP="00693211">
      <w:pPr>
        <w:pStyle w:val="Akapitzlist"/>
        <w:widowControl w:val="0"/>
        <w:numPr>
          <w:ilvl w:val="0"/>
          <w:numId w:val="19"/>
        </w:numPr>
        <w:autoSpaceDN w:val="0"/>
        <w:spacing w:after="0" w:line="240" w:lineRule="auto"/>
      </w:pPr>
      <w:r w:rsidRPr="00AC6088">
        <w:t>system dozoru wizyjnego CCTV musi pracować w wydzielonej sieci Ethernet z wykorzystaniem protokołu IP,</w:t>
      </w:r>
    </w:p>
    <w:p w14:paraId="68A98E3F" w14:textId="77777777" w:rsidR="0085081A" w:rsidRPr="00AC6088" w:rsidRDefault="0085081A" w:rsidP="00693211">
      <w:pPr>
        <w:pStyle w:val="Akapitzlist"/>
        <w:widowControl w:val="0"/>
        <w:numPr>
          <w:ilvl w:val="0"/>
          <w:numId w:val="19"/>
        </w:numPr>
        <w:autoSpaceDN w:val="0"/>
        <w:spacing w:after="0" w:line="240" w:lineRule="auto"/>
      </w:pPr>
      <w:r w:rsidRPr="00AC6088">
        <w:t>urządzenia zastosowane w systemie dozoru wizyjnego CCTV muszą być zgodne ze standardem ONVIF Profile S,</w:t>
      </w:r>
    </w:p>
    <w:p w14:paraId="4BC30571" w14:textId="77777777" w:rsidR="0085081A" w:rsidRPr="00AC6088" w:rsidRDefault="0085081A" w:rsidP="00693211">
      <w:pPr>
        <w:pStyle w:val="Akapitzlist"/>
        <w:widowControl w:val="0"/>
        <w:numPr>
          <w:ilvl w:val="0"/>
          <w:numId w:val="19"/>
        </w:numPr>
        <w:autoSpaceDN w:val="0"/>
        <w:spacing w:after="0" w:line="240" w:lineRule="auto"/>
      </w:pPr>
      <w:r w:rsidRPr="00AC6088">
        <w:t>urządzenia zastosowane w systemie dozoru wizyjnego CCTV muszą być kompatybilne z oprogramowaniem do zarządzania obrazami,</w:t>
      </w:r>
    </w:p>
    <w:p w14:paraId="13B491E0" w14:textId="77777777" w:rsidR="0085081A" w:rsidRPr="00AC6088" w:rsidRDefault="0085081A" w:rsidP="00693211">
      <w:pPr>
        <w:pStyle w:val="Akapitzlist"/>
        <w:widowControl w:val="0"/>
        <w:numPr>
          <w:ilvl w:val="0"/>
          <w:numId w:val="19"/>
        </w:numPr>
        <w:autoSpaceDN w:val="0"/>
        <w:spacing w:after="0" w:line="240" w:lineRule="auto"/>
      </w:pPr>
      <w:r w:rsidRPr="00AC6088">
        <w:lastRenderedPageBreak/>
        <w:t>urządzenia zastosowane w systemie dozoru wizyjnego CCTV muszą być przystosowane do pracy w środowisku odpowiadającym klasie III, zgodnie z PN-EN 50130-5,</w:t>
      </w:r>
    </w:p>
    <w:p w14:paraId="114CFF57" w14:textId="77777777" w:rsidR="0085081A" w:rsidRPr="00AC6088" w:rsidRDefault="0085081A" w:rsidP="00693211">
      <w:pPr>
        <w:pStyle w:val="Akapitzlist"/>
        <w:widowControl w:val="0"/>
        <w:numPr>
          <w:ilvl w:val="0"/>
          <w:numId w:val="19"/>
        </w:numPr>
        <w:autoSpaceDN w:val="0"/>
        <w:spacing w:after="0" w:line="240" w:lineRule="auto"/>
      </w:pPr>
      <w:r w:rsidRPr="00AC6088">
        <w:t xml:space="preserve">zasilanie urządzeń systemu dozoru wizyjnego CCTV musi odbywać się z wydzielonych obwodów elektroenergetycznych, oddzielnie zabezpieczonych </w:t>
      </w:r>
      <w:proofErr w:type="spellStart"/>
      <w:r w:rsidRPr="00AC6088">
        <w:t>nadprądowo</w:t>
      </w:r>
      <w:proofErr w:type="spellEnd"/>
      <w:r w:rsidRPr="00AC6088">
        <w:t>,</w:t>
      </w:r>
    </w:p>
    <w:p w14:paraId="51EC7296" w14:textId="77777777" w:rsidR="0085081A" w:rsidRPr="00AC6088" w:rsidRDefault="0085081A" w:rsidP="00693211">
      <w:pPr>
        <w:pStyle w:val="Akapitzlist"/>
        <w:widowControl w:val="0"/>
        <w:numPr>
          <w:ilvl w:val="0"/>
          <w:numId w:val="19"/>
        </w:numPr>
        <w:autoSpaceDN w:val="0"/>
        <w:spacing w:after="0" w:line="240" w:lineRule="auto"/>
      </w:pPr>
      <w:r w:rsidRPr="00AC6088">
        <w:t>kamery CCTV zasilane z przełączników sieciowych (</w:t>
      </w:r>
      <w:proofErr w:type="spellStart"/>
      <w:r w:rsidRPr="00AC6088">
        <w:t>PoE</w:t>
      </w:r>
      <w:proofErr w:type="spellEnd"/>
      <w:r w:rsidRPr="00AC6088">
        <w:t>),</w:t>
      </w:r>
    </w:p>
    <w:p w14:paraId="6D7BE5D5" w14:textId="6AD54B7C" w:rsidR="00AC6088" w:rsidRPr="00AC6088" w:rsidRDefault="00AC6088" w:rsidP="00912CF0">
      <w:pPr>
        <w:pStyle w:val="Nagwek3"/>
      </w:pPr>
      <w:bookmarkStart w:id="215" w:name="_Toc531543024"/>
      <w:bookmarkStart w:id="216" w:name="_Toc119676858"/>
      <w:bookmarkEnd w:id="209"/>
      <w:bookmarkEnd w:id="210"/>
      <w:bookmarkEnd w:id="211"/>
      <w:r w:rsidRPr="00AC6088">
        <w:t>Opis systemu CCTV</w:t>
      </w:r>
      <w:bookmarkEnd w:id="215"/>
      <w:bookmarkEnd w:id="216"/>
      <w:r w:rsidRPr="00AC6088">
        <w:t xml:space="preserve"> </w:t>
      </w:r>
    </w:p>
    <w:p w14:paraId="452D177C" w14:textId="4D8E3256" w:rsidR="00AC6088" w:rsidRPr="00AC6088" w:rsidRDefault="00AC6088" w:rsidP="00AC6088">
      <w:r w:rsidRPr="00AC6088">
        <w:t xml:space="preserve">W skład systemu wchodzą kamery IP megapikselowe </w:t>
      </w:r>
      <w:r w:rsidR="00596530">
        <w:t>4</w:t>
      </w:r>
      <w:r w:rsidRPr="00AC6088">
        <w:t xml:space="preserve">MPx, dedykowane rejestratory oraz system zarządzania w oparciu o dedykowane oprogramowanie zarządzające. Rejestratory posiadają pełne wsparcie dla zaawansowanej analizy video w kamerach, a dodatkowo również posiadają funkcję filtrowania alarmów. Oprogramowanie zarządzające zawiera scentralizowaną bazę uprawnień użytkowników do wszystkich kamer w systemie, nagrań oraz akcji alarmowych. Dzięki temu zarządzanie w systemie kompetencjami użytkowników, czy dystrybucją powiadomień alarmowych jest proste i czytelne. Platforma systemowa oraz rejestratory powinny umożliwiać wsparcie dla 2 strumieni z każdej kamery stacjonarnej. Strumień główny przeznaczony będzie do zapisu na rejestratorach z prędkością 15kl/s dla rejestracji normalnej oraz 20 </w:t>
      </w:r>
      <w:proofErr w:type="spellStart"/>
      <w:r w:rsidRPr="00AC6088">
        <w:t>kl</w:t>
      </w:r>
      <w:proofErr w:type="spellEnd"/>
      <w:r w:rsidRPr="00AC6088">
        <w:t xml:space="preserve">/s dla rejestracji alarmowej i detekcji ruchu. Kamery wewnętrzne będą rejestrowane w sposób ciągły 15kl/s, natomiast w godzinach nocnych będzie włączana detekcja ruchu. Strumień podrzędny (drugi) ze wszystkich kamer, o niedużej rozdzielczości nie mniejszej niż 640x480, będzie wykorzystany do podglądu na stanowisku obserwacji w trybie podziału ekranu. Dotyczy to głównie widoków, w których jednocześnie będzie wyświetlane wiele kamer w małych oknach. Rejestratory będą zlokalizowane w chronionym pomieszczeniu serwerowni i podłączone do urządzeń wykonujących kopię bezpieczeństwa. System będzie pracował w ramach jednej wydzielonej sieci komputerowej Ethernet TCP/IP o przepływności 10Gb/s. Przewiduje się zapis </w:t>
      </w:r>
      <w:r w:rsidR="00596530">
        <w:t xml:space="preserve">30dniowy </w:t>
      </w:r>
      <w:r w:rsidRPr="00AC6088">
        <w:t xml:space="preserve">ze wszystkich kamer w kompresji H.265, w nominalnej rozdzielczości z prędkością zgodną dla wyżej opisanego trybu normalnego i alarmowego. </w:t>
      </w:r>
    </w:p>
    <w:p w14:paraId="3BDA322A" w14:textId="3B48DD0B" w:rsidR="00AC6088" w:rsidRPr="00AC6088" w:rsidRDefault="00AC6088" w:rsidP="00AC6088">
      <w:r w:rsidRPr="00AC6088">
        <w:t xml:space="preserve">Do obserwacji w/w przestrzeni zaprojektowano kamery IP w obudowie kopułowej o rozdzielczości </w:t>
      </w:r>
      <w:r w:rsidR="00B317F9">
        <w:t>4</w:t>
      </w:r>
      <w:r w:rsidRPr="00AC6088">
        <w:t xml:space="preserve">MP (max. </w:t>
      </w:r>
      <w:r w:rsidR="00B317F9">
        <w:t>2688×1520</w:t>
      </w:r>
      <w:r w:rsidRPr="00AC6088">
        <w:t>@20kl/s) z przetwornikiem 1/2” Progressive Scan CMOS. Kamery wyposażone są w obiektywy ze zmienną ogniskową 2.7-13.5mm/F1.4, promienniki podczerwieni IR o zasięgu do 40-60m. Analityka zastosowanych kamer musi umożliwiać:</w:t>
      </w:r>
    </w:p>
    <w:p w14:paraId="3CC34BCD"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detekcja przekroczenia linii, </w:t>
      </w:r>
    </w:p>
    <w:p w14:paraId="2B3FC972"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detekcja intruza, </w:t>
      </w:r>
    </w:p>
    <w:p w14:paraId="491FE950"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detekcja pozostawienia bagażu, </w:t>
      </w:r>
    </w:p>
    <w:p w14:paraId="6846862A"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detekcja usunięcia przedmiotu, </w:t>
      </w:r>
    </w:p>
    <w:p w14:paraId="7495ECDF" w14:textId="77777777" w:rsidR="00AC6088" w:rsidRPr="00AC6088" w:rsidRDefault="00AC6088" w:rsidP="002143D7">
      <w:pPr>
        <w:pStyle w:val="Akapitzlist"/>
        <w:widowControl w:val="0"/>
        <w:numPr>
          <w:ilvl w:val="0"/>
          <w:numId w:val="19"/>
        </w:numPr>
        <w:autoSpaceDN w:val="0"/>
        <w:spacing w:after="0" w:line="240" w:lineRule="auto"/>
      </w:pPr>
      <w:r w:rsidRPr="00AC6088">
        <w:t>wykrycie twarzy, F</w:t>
      </w:r>
    </w:p>
    <w:p w14:paraId="36AD0B44"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detekcję ruchu, </w:t>
      </w:r>
    </w:p>
    <w:p w14:paraId="27960B0B"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sabotaż, </w:t>
      </w:r>
    </w:p>
    <w:p w14:paraId="42326895"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rozłączenie sieci, </w:t>
      </w:r>
    </w:p>
    <w:p w14:paraId="22E2EFD3"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konflikt adresów IP, </w:t>
      </w:r>
    </w:p>
    <w:p w14:paraId="7717475E" w14:textId="77777777" w:rsidR="00AC6088" w:rsidRPr="00AC6088" w:rsidRDefault="00AC6088" w:rsidP="002143D7">
      <w:pPr>
        <w:pStyle w:val="Akapitzlist"/>
        <w:widowControl w:val="0"/>
        <w:numPr>
          <w:ilvl w:val="0"/>
          <w:numId w:val="19"/>
        </w:numPr>
        <w:autoSpaceDN w:val="0"/>
        <w:spacing w:after="0" w:line="240" w:lineRule="auto"/>
      </w:pPr>
      <w:r w:rsidRPr="00AC6088">
        <w:t xml:space="preserve">błędne logowanie, </w:t>
      </w:r>
    </w:p>
    <w:p w14:paraId="5319D98F" w14:textId="77777777" w:rsidR="00AC6088" w:rsidRPr="00AC6088" w:rsidRDefault="00AC6088" w:rsidP="002143D7">
      <w:pPr>
        <w:pStyle w:val="Akapitzlist"/>
        <w:widowControl w:val="0"/>
        <w:numPr>
          <w:ilvl w:val="0"/>
          <w:numId w:val="19"/>
        </w:numPr>
        <w:autoSpaceDN w:val="0"/>
        <w:spacing w:after="0" w:line="240" w:lineRule="auto"/>
      </w:pPr>
      <w:r w:rsidRPr="00AC6088">
        <w:t>błąd HDD, HDD pełny,</w:t>
      </w:r>
    </w:p>
    <w:p w14:paraId="21BC18E5" w14:textId="77777777" w:rsidR="00AC6088" w:rsidRPr="00AC6088" w:rsidRDefault="00AC6088" w:rsidP="00AC6088">
      <w:r w:rsidRPr="00AC6088">
        <w:t xml:space="preserve">Wszystkie kamery będą zasilane w standardzie </w:t>
      </w:r>
      <w:proofErr w:type="spellStart"/>
      <w:r w:rsidRPr="00AC6088">
        <w:t>PoE</w:t>
      </w:r>
      <w:proofErr w:type="spellEnd"/>
      <w:r w:rsidRPr="00AC6088">
        <w:t xml:space="preserve"> 12VDC. Stopień ochrony zastosowanych kamer IP67, IK10. Temperatura pracy: -30°C do +60°C. </w:t>
      </w:r>
    </w:p>
    <w:p w14:paraId="4813C9C8" w14:textId="230C02F7" w:rsidR="00AC6088" w:rsidRPr="00AC6088" w:rsidRDefault="00AC6088" w:rsidP="00AC6088">
      <w:r w:rsidRPr="00AC6088">
        <w:lastRenderedPageBreak/>
        <w:t xml:space="preserve">Do rejestracji obrazu z kamer zaprojektowano najnowszej generacji rejestrator sieciowy </w:t>
      </w:r>
      <w:proofErr w:type="gramStart"/>
      <w:r w:rsidRPr="00AC6088">
        <w:t>IP,  oferujący</w:t>
      </w:r>
      <w:proofErr w:type="gramEnd"/>
      <w:r w:rsidRPr="00AC6088">
        <w:t xml:space="preserve"> możliwość zapisu do </w:t>
      </w:r>
      <w:r w:rsidR="002143D7">
        <w:t>64</w:t>
      </w:r>
      <w:r w:rsidRPr="00AC6088">
        <w:t xml:space="preserve"> kanałów IP. Konstrukcja rejestratora pozwala na rejestrację strumieni wideo z kamer o różnych rozdzielczościach począwszy od VGA/4CIF a skończywszy na 12MPx wykorzystując kodek H.265. Przyjęte rozwiązania zapewniają zgodność ze standardem opracowanym przez ONVIF i pozwalają na rejestrację materiału z różnych typów kamer. Dla wygody operatorów wdrożono w urządzeniu zaawansowany mechanizm automatycznego wyszukiwania kamer IP w sieci i dodawania do rejestratora. Urządzenie może jest wyposażone w pamięć wewnętrzną z możliwością rozbudowy, co powoduje, że rejestrator nadaje do współpracy z kamerami o dużych rozdzielczościach. Materiał wideo może być zapisywany w razie konieczności w kilku niezależnych trybach, co pomaga w oszczędzaniu powierzchni dysków i powoduje wydłużenie czasu nagrania. Technologia ANR zabezpiecza przed utratą danych po zerwaniu komunikacji z kamerą, kiedy to kamera zaczyna gromadzić materiał na wewnętrznej karcie pamięci. Po powrocie komunikacji materiał z karty pamięci automatycznie zostanie przejęty na dysk rejestratora. Kolejnym mechanizmem zwiększającym bezpieczeństwo danych jest możliwość konfiguracji RAID (0, 1, 5, 6, 10), lub możliwość wykorzystania mechanizmu redundancji, pozwalającego na zapisanie wybranych kamer równocześnie na kilku dyskach. Za komunikację z urządzeniami zewnętrznymi odpowiadają dwa niezależne interfejsy sieciowe oferujące szybkość wymiany danych na poziomie do 1000Gbps. </w:t>
      </w:r>
    </w:p>
    <w:p w14:paraId="3A30C729" w14:textId="77777777" w:rsidR="00AC6088" w:rsidRPr="00AC6088" w:rsidRDefault="00AC6088" w:rsidP="00AC6088">
      <w:r w:rsidRPr="00AC6088">
        <w:t xml:space="preserve">Pełne zarządzanie rejestratorem odbywa się za pomocą strony administracyjnej dostępnej z poziomu przeglądarki, która umożliwia zarówno konfigurację urządzenia jak i podgląda dostępnych kamer zarówno w trybie na żywo jak i podczas odtwarzania materiału zapisanego. </w:t>
      </w:r>
    </w:p>
    <w:p w14:paraId="7C555100" w14:textId="77777777" w:rsidR="00AC6088" w:rsidRPr="00AC6088" w:rsidRDefault="00AC6088" w:rsidP="00AC6088">
      <w:bookmarkStart w:id="217" w:name="_Toc287138510"/>
      <w:bookmarkStart w:id="218" w:name="_Toc390131040"/>
      <w:r w:rsidRPr="00AC6088">
        <w:t>W projektowanym systemie przewidziano platformę systemową do zarządzania systemem CCTV. Platforma zapewnia wiele funkcji, w tym podgląd na żywo w czasie rzeczywistym, nagrywanie wideo, zdalne wyszukiwanie i odtwarzanie, tworzenie kopii zapasowych plików, odbieranie alarmów itp. dla podłączonych urządzeń. Projektowane oprogramowanie składa się z następujących modułów funkcji:</w:t>
      </w:r>
    </w:p>
    <w:p w14:paraId="7011566C" w14:textId="2C66C5A0" w:rsidR="00AC6088" w:rsidRPr="00AC6088" w:rsidRDefault="00AC6088" w:rsidP="00AC6088">
      <w:r w:rsidRPr="002143D7">
        <w:rPr>
          <w:b/>
          <w:bCs/>
        </w:rPr>
        <w:t>Moduł widoku głównego (</w:t>
      </w:r>
      <w:proofErr w:type="spellStart"/>
      <w:r w:rsidRPr="002143D7">
        <w:rPr>
          <w:b/>
          <w:bCs/>
        </w:rPr>
        <w:t>Main</w:t>
      </w:r>
      <w:proofErr w:type="spellEnd"/>
      <w:r w:rsidRPr="002143D7">
        <w:rPr>
          <w:b/>
          <w:bCs/>
        </w:rPr>
        <w:t xml:space="preserve"> </w:t>
      </w:r>
      <w:proofErr w:type="spellStart"/>
      <w:r w:rsidRPr="002143D7">
        <w:rPr>
          <w:b/>
          <w:bCs/>
        </w:rPr>
        <w:t>View</w:t>
      </w:r>
      <w:proofErr w:type="spellEnd"/>
      <w:r w:rsidRPr="002143D7">
        <w:rPr>
          <w:b/>
          <w:bCs/>
        </w:rPr>
        <w:t>)</w:t>
      </w:r>
      <w:r w:rsidRPr="00AC6088">
        <w:t xml:space="preserve"> zapewnia funkcję podglądu bieżącego z kamer sieciowych oraz </w:t>
      </w:r>
      <w:proofErr w:type="spellStart"/>
      <w:r w:rsidRPr="00AC6088">
        <w:t>enkoderów</w:t>
      </w:r>
      <w:proofErr w:type="spellEnd"/>
      <w:r w:rsidRPr="00AC6088">
        <w:t xml:space="preserve"> wizji, a także umożliwia niektóre bardziej podstawowe operacje (np. </w:t>
      </w:r>
      <w:proofErr w:type="spellStart"/>
      <w:r w:rsidRPr="00AC6088">
        <w:t>fotozrzuty</w:t>
      </w:r>
      <w:proofErr w:type="spellEnd"/>
      <w:r w:rsidRPr="00AC6088">
        <w:t xml:space="preserve"> z wideo, nagrywanie).</w:t>
      </w:r>
    </w:p>
    <w:p w14:paraId="642D5CF3" w14:textId="77777777" w:rsidR="00AC6088" w:rsidRPr="00AC6088" w:rsidRDefault="00AC6088" w:rsidP="00AC6088">
      <w:r w:rsidRPr="002143D7">
        <w:rPr>
          <w:b/>
          <w:bCs/>
        </w:rPr>
        <w:t>Moduł odtwarzania zdalnego (Remote Playback)</w:t>
      </w:r>
      <w:r w:rsidRPr="00AC6088">
        <w:t xml:space="preserve"> zapewnia funkcje: wyszukiwania wśród plików </w:t>
      </w:r>
      <w:proofErr w:type="spellStart"/>
      <w:r w:rsidRPr="00AC6088">
        <w:t>wideonagrań</w:t>
      </w:r>
      <w:proofErr w:type="spellEnd"/>
      <w:r w:rsidRPr="00AC6088">
        <w:t xml:space="preserve">, odtwarzania plików </w:t>
      </w:r>
      <w:proofErr w:type="spellStart"/>
      <w:r w:rsidRPr="00AC6088">
        <w:t>wideonagrań</w:t>
      </w:r>
      <w:proofErr w:type="spellEnd"/>
      <w:r w:rsidRPr="00AC6088">
        <w:t xml:space="preserve"> i eksportowania plików </w:t>
      </w:r>
      <w:proofErr w:type="spellStart"/>
      <w:r w:rsidRPr="00AC6088">
        <w:t>wideonagrań</w:t>
      </w:r>
      <w:proofErr w:type="spellEnd"/>
      <w:r w:rsidRPr="00AC6088">
        <w:t>.</w:t>
      </w:r>
    </w:p>
    <w:p w14:paraId="3B53CFE3" w14:textId="77777777" w:rsidR="00AC6088" w:rsidRPr="00AC6088" w:rsidRDefault="00AC6088" w:rsidP="00AC6088">
      <w:r w:rsidRPr="002143D7">
        <w:rPr>
          <w:b/>
          <w:bCs/>
        </w:rPr>
        <w:t>Moduł ścian wizyjnych (Video Wall)</w:t>
      </w:r>
      <w:r w:rsidRPr="00AC6088">
        <w:t xml:space="preserve"> zapewnia funkcję zarządzania dekoderem i ścianą wizyjną oraz funkcję wyświetlania zdekodowanego sygnału wizji na ścianie wizyjnej.</w:t>
      </w:r>
    </w:p>
    <w:p w14:paraId="195B09BD" w14:textId="77777777" w:rsidR="00AC6088" w:rsidRPr="00AC6088" w:rsidRDefault="00AC6088" w:rsidP="00AC6088">
      <w:r w:rsidRPr="002143D7">
        <w:rPr>
          <w:b/>
          <w:bCs/>
        </w:rPr>
        <w:t>Moduł map elektronicznych (E-map)</w:t>
      </w:r>
      <w:r w:rsidRPr="00AC6088">
        <w:t xml:space="preserve"> zapewnia wyświetlanie i zarządzanie planami elektronicznymi (e-mapami), wejściami alarmowymi, rejonami gorącymi i punktami „hot-</w:t>
      </w:r>
      <w:proofErr w:type="spellStart"/>
      <w:r w:rsidRPr="00AC6088">
        <w:t>points</w:t>
      </w:r>
      <w:proofErr w:type="spellEnd"/>
      <w:r w:rsidRPr="00AC6088">
        <w:t>”.</w:t>
      </w:r>
    </w:p>
    <w:p w14:paraId="54915C12" w14:textId="22F84C95" w:rsidR="00AC6088" w:rsidRPr="00AC6088" w:rsidRDefault="00AC6088" w:rsidP="00AC6088">
      <w:r w:rsidRPr="002143D7">
        <w:rPr>
          <w:b/>
          <w:bCs/>
        </w:rPr>
        <w:t>Moduł zarządzania urządzeniami systemu (Device Management)</w:t>
      </w:r>
      <w:r w:rsidRPr="00AC6088">
        <w:t xml:space="preserve"> zapewnia </w:t>
      </w:r>
      <w:r w:rsidR="002143D7" w:rsidRPr="00AC6088">
        <w:t>funkcje: dodawania</w:t>
      </w:r>
      <w:r w:rsidRPr="00AC6088">
        <w:t>, modyfikowania i kasowania poszczególnych urządzeń systemu. Ponadto urządzenia te można zaimportować jako grupy dla zarządzania grupowego.</w:t>
      </w:r>
    </w:p>
    <w:p w14:paraId="6785F228" w14:textId="77777777" w:rsidR="00AC6088" w:rsidRPr="00AC6088" w:rsidRDefault="00AC6088" w:rsidP="00AC6088">
      <w:r w:rsidRPr="002143D7">
        <w:rPr>
          <w:b/>
          <w:bCs/>
        </w:rPr>
        <w:t>Moduł zarządzania zdarzeniami systemu (Event Management)</w:t>
      </w:r>
      <w:r w:rsidRPr="00AC6088">
        <w:t xml:space="preserve"> zapewnia funkcje wprowadzania: ustawień harmonogramów uzbrajania, powiązanych akcji alarmowych oraz innych parametrów dla poszczególnych rodzajów zdarzeń.</w:t>
      </w:r>
    </w:p>
    <w:p w14:paraId="18A7DDA6" w14:textId="77777777" w:rsidR="00AC6088" w:rsidRPr="00AC6088" w:rsidRDefault="00AC6088" w:rsidP="00AC6088">
      <w:r w:rsidRPr="002143D7">
        <w:rPr>
          <w:b/>
          <w:bCs/>
        </w:rPr>
        <w:lastRenderedPageBreak/>
        <w:t>Moduł harmonogramu archiwizacji danych (Storage Schedule)</w:t>
      </w:r>
      <w:r w:rsidRPr="00AC6088">
        <w:t xml:space="preserve"> zapewnia funkcję konfigurowania harmonogramu nagrywania oraz harmonogramu obsługi obrazków.</w:t>
      </w:r>
    </w:p>
    <w:p w14:paraId="7AEED91B" w14:textId="77777777" w:rsidR="00AC6088" w:rsidRPr="00AC6088" w:rsidRDefault="00AC6088" w:rsidP="00AC6088">
      <w:r w:rsidRPr="002143D7">
        <w:rPr>
          <w:b/>
          <w:bCs/>
        </w:rPr>
        <w:t>Moduł zarządzania kontami (</w:t>
      </w:r>
      <w:proofErr w:type="spellStart"/>
      <w:r w:rsidRPr="002143D7">
        <w:rPr>
          <w:b/>
          <w:bCs/>
        </w:rPr>
        <w:t>Account</w:t>
      </w:r>
      <w:proofErr w:type="spellEnd"/>
      <w:r w:rsidRPr="002143D7">
        <w:rPr>
          <w:b/>
          <w:bCs/>
        </w:rPr>
        <w:t xml:space="preserve"> Management)</w:t>
      </w:r>
      <w:r w:rsidRPr="00AC6088">
        <w:t xml:space="preserve"> zapewnia funkcje: dodawania, modyfikowania, kasowania kont użytkowników oraz funkcję przydzielania zezwoleń różnego typu poszczególnym użytkownikom.</w:t>
      </w:r>
    </w:p>
    <w:p w14:paraId="380BDCAA" w14:textId="77777777" w:rsidR="00AC6088" w:rsidRPr="00AC6088" w:rsidRDefault="00AC6088" w:rsidP="00AC6088">
      <w:r w:rsidRPr="002143D7">
        <w:rPr>
          <w:b/>
          <w:bCs/>
        </w:rPr>
        <w:t xml:space="preserve">Moduł wyszukiwania danych w logach systemowych (Log </w:t>
      </w:r>
      <w:proofErr w:type="spellStart"/>
      <w:r w:rsidRPr="002143D7">
        <w:rPr>
          <w:b/>
          <w:bCs/>
        </w:rPr>
        <w:t>Search</w:t>
      </w:r>
      <w:proofErr w:type="spellEnd"/>
      <w:r w:rsidRPr="002143D7">
        <w:rPr>
          <w:b/>
          <w:bCs/>
        </w:rPr>
        <w:t>)</w:t>
      </w:r>
      <w:r w:rsidRPr="00AC6088">
        <w:t xml:space="preserve"> zapewnia funkcję: kwerendy danych w treści plików logów systemowych, a także funkcję filtrowania logów wg różnych rodzajów/kryteriów.</w:t>
      </w:r>
    </w:p>
    <w:p w14:paraId="3A1D4957" w14:textId="77777777" w:rsidR="00AC6088" w:rsidRPr="00AC6088" w:rsidRDefault="00AC6088" w:rsidP="00AC6088">
      <w:r w:rsidRPr="002143D7">
        <w:rPr>
          <w:b/>
          <w:bCs/>
        </w:rPr>
        <w:t xml:space="preserve">Moduł konfiguracji systemu (System </w:t>
      </w:r>
      <w:proofErr w:type="spellStart"/>
      <w:r w:rsidRPr="002143D7">
        <w:rPr>
          <w:b/>
          <w:bCs/>
        </w:rPr>
        <w:t>Configuration</w:t>
      </w:r>
      <w:proofErr w:type="spellEnd"/>
      <w:r w:rsidRPr="002143D7">
        <w:rPr>
          <w:b/>
          <w:bCs/>
        </w:rPr>
        <w:t>)</w:t>
      </w:r>
      <w:r w:rsidRPr="00AC6088">
        <w:t xml:space="preserve"> zapewnia funkcje: konfigurowania parametrów ogólnych systemu, określania ścieżek zapisu plików, wskazywania dźwięków alarmowych oraz wprowadzania innych ustawień systemowych.</w:t>
      </w:r>
    </w:p>
    <w:p w14:paraId="10935172" w14:textId="77777777" w:rsidR="00AC6088" w:rsidRPr="00AC6088" w:rsidRDefault="00AC6088" w:rsidP="00AC6088">
      <w:r w:rsidRPr="002143D7">
        <w:rPr>
          <w:b/>
          <w:bCs/>
        </w:rPr>
        <w:t>Moduł map cieplnych (</w:t>
      </w:r>
      <w:proofErr w:type="spellStart"/>
      <w:r w:rsidRPr="002143D7">
        <w:rPr>
          <w:b/>
          <w:bCs/>
        </w:rPr>
        <w:t>Heat</w:t>
      </w:r>
      <w:proofErr w:type="spellEnd"/>
      <w:r w:rsidRPr="002143D7">
        <w:rPr>
          <w:b/>
          <w:bCs/>
        </w:rPr>
        <w:t xml:space="preserve"> Map)</w:t>
      </w:r>
      <w:r w:rsidRPr="00AC6088">
        <w:t xml:space="preserve"> zapewnia funkcję prezentacji danych monitoringowych opracowanych statystycznie w postaci tzw. map cieplnych.</w:t>
      </w:r>
    </w:p>
    <w:p w14:paraId="164ABBF3" w14:textId="77777777" w:rsidR="00AC6088" w:rsidRPr="00AC6088" w:rsidRDefault="00AC6088" w:rsidP="00AC6088">
      <w:r w:rsidRPr="002143D7">
        <w:rPr>
          <w:b/>
          <w:bCs/>
        </w:rPr>
        <w:t xml:space="preserve">Moduł VCA do analiz treści obrazowej (VCA </w:t>
      </w:r>
      <w:proofErr w:type="spellStart"/>
      <w:r w:rsidRPr="002143D7">
        <w:rPr>
          <w:b/>
          <w:bCs/>
        </w:rPr>
        <w:t>Search</w:t>
      </w:r>
      <w:proofErr w:type="spellEnd"/>
      <w:r w:rsidRPr="002143D7">
        <w:rPr>
          <w:b/>
          <w:bCs/>
        </w:rPr>
        <w:t xml:space="preserve"> for Picture)</w:t>
      </w:r>
      <w:r w:rsidRPr="00AC6088">
        <w:t xml:space="preserve"> zapewnia funkcję przeszukiwania obrazu pod kątem występowania w nim: twarzy ludzkich oraz określonych rodzajów zachowania</w:t>
      </w:r>
    </w:p>
    <w:p w14:paraId="4C1927BA" w14:textId="77777777" w:rsidR="00AC6088" w:rsidRPr="002143D7" w:rsidRDefault="00AC6088" w:rsidP="00AC6088">
      <w:pPr>
        <w:rPr>
          <w:b/>
          <w:bCs/>
        </w:rPr>
      </w:pPr>
      <w:r w:rsidRPr="002143D7">
        <w:rPr>
          <w:b/>
          <w:bCs/>
        </w:rPr>
        <w:t>Wymagania Sprzętowe dla komputera PC:</w:t>
      </w:r>
    </w:p>
    <w:p w14:paraId="7C15EB39" w14:textId="77777777" w:rsidR="00AC6088" w:rsidRPr="00912CF0" w:rsidRDefault="00AC6088" w:rsidP="002143D7">
      <w:pPr>
        <w:pStyle w:val="Akapitzlist"/>
        <w:widowControl w:val="0"/>
        <w:numPr>
          <w:ilvl w:val="0"/>
          <w:numId w:val="19"/>
        </w:numPr>
        <w:autoSpaceDN w:val="0"/>
        <w:spacing w:after="0" w:line="240" w:lineRule="auto"/>
        <w:rPr>
          <w:lang w:val="en-US"/>
        </w:rPr>
      </w:pPr>
      <w:proofErr w:type="spellStart"/>
      <w:r w:rsidRPr="00912CF0">
        <w:rPr>
          <w:lang w:val="en-US"/>
        </w:rPr>
        <w:t>Procesor</w:t>
      </w:r>
      <w:proofErr w:type="spellEnd"/>
      <w:r w:rsidRPr="00912CF0">
        <w:rPr>
          <w:lang w:val="en-US"/>
        </w:rPr>
        <w:t>: Intel® Core™ i7-6700K @ 4GHz</w:t>
      </w:r>
    </w:p>
    <w:p w14:paraId="6FEDF60C" w14:textId="77777777" w:rsidR="00AC6088" w:rsidRPr="00AC6088" w:rsidRDefault="00AC6088" w:rsidP="002143D7">
      <w:pPr>
        <w:pStyle w:val="Akapitzlist"/>
        <w:widowControl w:val="0"/>
        <w:numPr>
          <w:ilvl w:val="0"/>
          <w:numId w:val="19"/>
        </w:numPr>
        <w:autoSpaceDN w:val="0"/>
        <w:spacing w:after="0" w:line="240" w:lineRule="auto"/>
      </w:pPr>
      <w:proofErr w:type="spellStart"/>
      <w:r w:rsidRPr="00AC6088">
        <w:t>Pamieć</w:t>
      </w:r>
      <w:proofErr w:type="spellEnd"/>
      <w:r w:rsidRPr="00AC6088">
        <w:t>: 16 GB of RAM</w:t>
      </w:r>
    </w:p>
    <w:p w14:paraId="17050C71" w14:textId="77777777" w:rsidR="00AC6088" w:rsidRPr="00AC6088" w:rsidRDefault="00AC6088" w:rsidP="002143D7">
      <w:pPr>
        <w:pStyle w:val="Akapitzlist"/>
        <w:widowControl w:val="0"/>
        <w:numPr>
          <w:ilvl w:val="0"/>
          <w:numId w:val="19"/>
        </w:numPr>
        <w:autoSpaceDN w:val="0"/>
        <w:spacing w:after="0" w:line="240" w:lineRule="auto"/>
      </w:pPr>
      <w:r w:rsidRPr="00AC6088">
        <w:t>System Operacyjny: Microsoft® Windows 10 (64-bit)</w:t>
      </w:r>
    </w:p>
    <w:p w14:paraId="37BB1C0D" w14:textId="524344CD" w:rsidR="00AC6088" w:rsidRDefault="00AC6088" w:rsidP="002143D7">
      <w:pPr>
        <w:pStyle w:val="Akapitzlist"/>
        <w:widowControl w:val="0"/>
        <w:numPr>
          <w:ilvl w:val="0"/>
          <w:numId w:val="19"/>
        </w:numPr>
        <w:autoSpaceDN w:val="0"/>
        <w:spacing w:after="0" w:line="240" w:lineRule="auto"/>
      </w:pPr>
      <w:r w:rsidRPr="00AC6088">
        <w:t xml:space="preserve">Karta video: NVIDIA® </w:t>
      </w:r>
      <w:proofErr w:type="spellStart"/>
      <w:r w:rsidRPr="00AC6088">
        <w:t>Quadro</w:t>
      </w:r>
      <w:proofErr w:type="spellEnd"/>
      <w:r w:rsidRPr="00AC6088">
        <w:t xml:space="preserve"> P4000</w:t>
      </w:r>
    </w:p>
    <w:p w14:paraId="79B34C14" w14:textId="77777777" w:rsidR="002143D7" w:rsidRPr="00AC6088" w:rsidRDefault="002143D7" w:rsidP="002143D7">
      <w:pPr>
        <w:pStyle w:val="Akapitzlist"/>
        <w:widowControl w:val="0"/>
        <w:autoSpaceDN w:val="0"/>
        <w:spacing w:after="0" w:line="240" w:lineRule="auto"/>
        <w:ind w:left="1080"/>
      </w:pPr>
    </w:p>
    <w:p w14:paraId="202FDFC3" w14:textId="2E3DCE3E" w:rsidR="00AC6088" w:rsidRPr="00AC6088" w:rsidRDefault="00AC6088" w:rsidP="00912CF0">
      <w:pPr>
        <w:pStyle w:val="Nagwek3"/>
      </w:pPr>
      <w:bookmarkStart w:id="219" w:name="_Toc119676859"/>
      <w:bookmarkStart w:id="220" w:name="_Toc20304851"/>
      <w:bookmarkStart w:id="221" w:name="_Toc37361667"/>
      <w:bookmarkEnd w:id="217"/>
      <w:bookmarkEnd w:id="218"/>
      <w:r w:rsidRPr="00AC6088">
        <w:t xml:space="preserve">Zasilanie podstawowe </w:t>
      </w:r>
      <w:r w:rsidR="002143D7">
        <w:t>i okablowanie systemu</w:t>
      </w:r>
      <w:bookmarkEnd w:id="219"/>
      <w:r w:rsidR="002143D7">
        <w:t xml:space="preserve"> </w:t>
      </w:r>
      <w:bookmarkEnd w:id="220"/>
      <w:bookmarkEnd w:id="221"/>
    </w:p>
    <w:p w14:paraId="7C89B51F" w14:textId="03C465C4" w:rsidR="00AC6088" w:rsidRPr="00AC6088" w:rsidRDefault="00AC6088" w:rsidP="00AC6088">
      <w:r w:rsidRPr="00AC6088">
        <w:t xml:space="preserve">Wszystkie punkty kamerowe wewnętrzne oraz zewnętrzne kamery stałopozycyjne będą zasilane z przełączników sieciowych w technologii </w:t>
      </w:r>
      <w:proofErr w:type="spellStart"/>
      <w:r w:rsidRPr="00AC6088">
        <w:t>PoE</w:t>
      </w:r>
      <w:proofErr w:type="spellEnd"/>
      <w:r w:rsidRPr="00AC6088">
        <w:t xml:space="preserve"> gdzie każdy port RJ45 zapewni min. 12W. Zasilanie sieciowe do urządzeń aktywnych sieci strukturalnej oraz wszelkich odbiorników związanych z systemem CCTV doprowadzone zostanie z rozdzielni dedykowanej dla systemów bezpieczeństwa. Z uwagi na konieczność zabezpieczenia urządzeń centralnych systemu CCTV przed niebezpiecznymi spadkami napięcia lub zanikiem zasilania sieciowego oraz potrzeby utrzymania rejestracji przebiegu zdarzeń w początkowych momentach po zaniku zasilania, system zostanie podtrzymany poprzez zasilacze awaryjne UPS i agregat prądotwórczy. </w:t>
      </w:r>
    </w:p>
    <w:p w14:paraId="0972DB43" w14:textId="77777777" w:rsidR="00AC6088" w:rsidRPr="00AC6088" w:rsidRDefault="00AC6088" w:rsidP="00AC6088">
      <w:r w:rsidRPr="00AC6088">
        <w:t xml:space="preserve">Dzięki zbudowaniu struktury zasilania zewnętrznych punktów kamerowych wyłącznie w oparciu o technologię </w:t>
      </w:r>
      <w:proofErr w:type="spellStart"/>
      <w:r w:rsidRPr="00AC6088">
        <w:t>PoE</w:t>
      </w:r>
      <w:proofErr w:type="spellEnd"/>
      <w:r w:rsidRPr="00AC6088">
        <w:t xml:space="preserve">, ochrona przeciwprzepięciowa dla punktów zewnętrznych w systemie CCTV ogranicza się do obustronnego zastosowania ograniczników przepięć z obsługą </w:t>
      </w:r>
      <w:proofErr w:type="spellStart"/>
      <w:r w:rsidRPr="00AC6088">
        <w:t>PoE</w:t>
      </w:r>
      <w:proofErr w:type="spellEnd"/>
      <w:r w:rsidRPr="00AC6088">
        <w:t xml:space="preserve"> na przewodach sieci LAN. Nie przewiduje się ochrony przeciwprzepięciowej dla kamer wewnętrznych. </w:t>
      </w:r>
    </w:p>
    <w:p w14:paraId="6E28E1CB" w14:textId="6EE2C494" w:rsidR="00AC6088" w:rsidRPr="00AC6088" w:rsidRDefault="00AC6088" w:rsidP="00AC6088">
      <w:r w:rsidRPr="00AC6088">
        <w:t xml:space="preserve">Okablowanie strukturalne dla wydzielonej sieci systemów bezpieczeństwa wykonane zostanie w klasie E (kategoria 6) przy pomocy ekranowanej skrętki 4 parowej. Pomiędzy punktami kamerowymi a lokalnymi punktami dystrybucyjnymi przewiduje się zastosowanie połączeń miedzianych o przepustowości min. 10Gb/s. natomiast połączenie LPD z urządzeniami centralnymi wykonane zostanie w topologii gwiazdy przy pomocy okablowania światłowodowego wielomodowego o przepustowości min. 10Gb/s. System zapisu oraz serwery i stacje operatorskie połączone zostaną </w:t>
      </w:r>
      <w:r w:rsidRPr="00AC6088">
        <w:lastRenderedPageBreak/>
        <w:t>okablowaniem miedzianym lub światłowodowym o przepustowości min. 10Gb/s. w zależności od rozlokowania pomieszczeń i odległości pomiędzy nimi. Opisane powyżej oraz wszelkie pozostałe połączenia wykonane zostaną zgodnie ze standardami przewidzianymi dla okablowania strukturalnego przy założeniu utrzymania kat. 6 z gniazdami wymiennymi RJ45 kat. 6</w:t>
      </w:r>
      <w:r w:rsidR="00F65136">
        <w:t>.</w:t>
      </w:r>
    </w:p>
    <w:p w14:paraId="703A1D3B" w14:textId="3CB893E3" w:rsidR="00AC6088" w:rsidRPr="00AC6088" w:rsidRDefault="00AC6088" w:rsidP="00AC6088">
      <w:r w:rsidRPr="00AC6088">
        <w:t xml:space="preserve">Wykonawca </w:t>
      </w:r>
      <w:r w:rsidR="00F65136" w:rsidRPr="00AC6088">
        <w:t>instalacji przewidzi</w:t>
      </w:r>
      <w:r w:rsidRPr="00AC6088">
        <w:t xml:space="preserve"> koszty związane z </w:t>
      </w:r>
      <w:proofErr w:type="gramStart"/>
      <w:r w:rsidRPr="00AC6088">
        <w:t>kalibracją  kamer</w:t>
      </w:r>
      <w:proofErr w:type="gramEnd"/>
      <w:r w:rsidRPr="00AC6088">
        <w:t xml:space="preserve"> w okresie rozruchu oraz koszty związane z ponowną kalibracja oraz ustawieniem pola widzenia po 3 miesiącach od rumienienia i podpisania protokołu odbioru.  Ustawienie po okresie 3 miesięcy ma na celu dokonanie korekt pola </w:t>
      </w:r>
      <w:r w:rsidR="00F65136" w:rsidRPr="00AC6088">
        <w:t>widzenia,</w:t>
      </w:r>
      <w:r w:rsidRPr="00AC6088">
        <w:t xml:space="preserve"> które będzie można zweryfikować w okresie działania i funkcjonowania systemu. </w:t>
      </w:r>
    </w:p>
    <w:p w14:paraId="008055C7" w14:textId="77777777" w:rsidR="00AC6088" w:rsidRPr="00AC6088" w:rsidRDefault="00AC6088" w:rsidP="00912CF0">
      <w:pPr>
        <w:pStyle w:val="Nagwek2"/>
      </w:pPr>
      <w:bookmarkStart w:id="222" w:name="_Toc430860575"/>
      <w:bookmarkStart w:id="223" w:name="_Toc445912149"/>
      <w:bookmarkStart w:id="224" w:name="_Toc509323264"/>
      <w:bookmarkStart w:id="225" w:name="_Toc6411525"/>
      <w:bookmarkStart w:id="226" w:name="_Toc105768619"/>
      <w:bookmarkStart w:id="227" w:name="_Toc119676860"/>
      <w:r w:rsidRPr="00AC6088">
        <w:t xml:space="preserve">System włamania i napadu </w:t>
      </w:r>
      <w:proofErr w:type="spellStart"/>
      <w:r w:rsidRPr="00AC6088">
        <w:t>SSWiN</w:t>
      </w:r>
      <w:bookmarkEnd w:id="222"/>
      <w:bookmarkEnd w:id="223"/>
      <w:bookmarkEnd w:id="224"/>
      <w:bookmarkEnd w:id="225"/>
      <w:bookmarkEnd w:id="226"/>
      <w:bookmarkEnd w:id="227"/>
      <w:proofErr w:type="spellEnd"/>
    </w:p>
    <w:p w14:paraId="566751CA" w14:textId="325D0568" w:rsidR="00AC6088" w:rsidRPr="00AC6088" w:rsidRDefault="00AC6088" w:rsidP="00912CF0">
      <w:pPr>
        <w:pStyle w:val="Nagwek3"/>
      </w:pPr>
      <w:bookmarkStart w:id="228" w:name="_Toc34337253"/>
      <w:bookmarkStart w:id="229" w:name="_Toc119676861"/>
      <w:r w:rsidRPr="00AC6088">
        <w:t>Informacje ogólne</w:t>
      </w:r>
      <w:bookmarkEnd w:id="228"/>
      <w:bookmarkEnd w:id="229"/>
    </w:p>
    <w:p w14:paraId="6CDAE8A0" w14:textId="7155196C" w:rsidR="00AC6088" w:rsidRPr="00AC6088" w:rsidRDefault="00AC6088" w:rsidP="00AC6088">
      <w:r w:rsidRPr="00AC6088">
        <w:t xml:space="preserve">W obiekcie projektuje nową, niezależną instalację włamania i napadu. W skład systemu będą wchodziły dualne czujki PIR/MW, czujki ruchu PIR, sygnalizatory, przyciski napadowe, klawiatury oraz czujki magnetyczne – kontaktrony. </w:t>
      </w:r>
      <w:r w:rsidR="00F65136" w:rsidRPr="00AC6088">
        <w:t>System zbudowany zostanie na bazie dedykowan</w:t>
      </w:r>
      <w:r w:rsidR="00F65136">
        <w:t xml:space="preserve">ej centrali SWIN, dedykowanej również dla systemu kontroli dostępu KD. </w:t>
      </w:r>
      <w:r w:rsidRPr="00AC6088">
        <w:t>W przypadku wystąpienia alarmu w danej strefie (grupie), do której należy czujka, która wykryła zagrożenie następuje proces alarmowy:</w:t>
      </w:r>
    </w:p>
    <w:p w14:paraId="251B38E3" w14:textId="77777777" w:rsidR="00AC6088" w:rsidRPr="00AC6088" w:rsidRDefault="00AC6088" w:rsidP="00F65136">
      <w:pPr>
        <w:pStyle w:val="Akapitzlist"/>
        <w:widowControl w:val="0"/>
        <w:numPr>
          <w:ilvl w:val="0"/>
          <w:numId w:val="19"/>
        </w:numPr>
        <w:autoSpaceDN w:val="0"/>
        <w:spacing w:after="0" w:line="240" w:lineRule="auto"/>
      </w:pPr>
      <w:r w:rsidRPr="00AC6088">
        <w:t>przesłanie informacji do centrali alarmowej;</w:t>
      </w:r>
    </w:p>
    <w:p w14:paraId="2062328F" w14:textId="77777777" w:rsidR="00AC6088" w:rsidRPr="00AC6088" w:rsidRDefault="00AC6088" w:rsidP="00F65136">
      <w:pPr>
        <w:pStyle w:val="Akapitzlist"/>
        <w:widowControl w:val="0"/>
        <w:numPr>
          <w:ilvl w:val="0"/>
          <w:numId w:val="19"/>
        </w:numPr>
        <w:autoSpaceDN w:val="0"/>
        <w:spacing w:after="0" w:line="240" w:lineRule="auto"/>
      </w:pPr>
      <w:r w:rsidRPr="00AC6088">
        <w:t>rejestracja alarmu;</w:t>
      </w:r>
    </w:p>
    <w:p w14:paraId="723A6679" w14:textId="77777777" w:rsidR="00AC6088" w:rsidRPr="00AC6088" w:rsidRDefault="00AC6088" w:rsidP="00F65136">
      <w:pPr>
        <w:pStyle w:val="Akapitzlist"/>
        <w:widowControl w:val="0"/>
        <w:numPr>
          <w:ilvl w:val="0"/>
          <w:numId w:val="19"/>
        </w:numPr>
        <w:autoSpaceDN w:val="0"/>
        <w:spacing w:after="0" w:line="240" w:lineRule="auto"/>
      </w:pPr>
      <w:r w:rsidRPr="00AC6088">
        <w:t>wyświetlenie informacji oraz reakcja dźwiękowa na klawiaturze sterującej LCD;</w:t>
      </w:r>
    </w:p>
    <w:p w14:paraId="77E7910F" w14:textId="77777777" w:rsidR="00AC6088" w:rsidRPr="00AC6088" w:rsidRDefault="00AC6088" w:rsidP="00F65136">
      <w:pPr>
        <w:pStyle w:val="Akapitzlist"/>
        <w:widowControl w:val="0"/>
        <w:numPr>
          <w:ilvl w:val="0"/>
          <w:numId w:val="19"/>
        </w:numPr>
        <w:autoSpaceDN w:val="0"/>
        <w:spacing w:after="0" w:line="240" w:lineRule="auto"/>
      </w:pPr>
      <w:r w:rsidRPr="00AC6088">
        <w:t>weryfikacja alarmu przez pracownika ochrony;</w:t>
      </w:r>
    </w:p>
    <w:p w14:paraId="09B4D5CD" w14:textId="77777777" w:rsidR="00AC6088" w:rsidRPr="00AC6088" w:rsidRDefault="00AC6088" w:rsidP="00F65136">
      <w:pPr>
        <w:pStyle w:val="Akapitzlist"/>
        <w:widowControl w:val="0"/>
        <w:numPr>
          <w:ilvl w:val="0"/>
          <w:numId w:val="19"/>
        </w:numPr>
        <w:autoSpaceDN w:val="0"/>
        <w:spacing w:after="0" w:line="240" w:lineRule="auto"/>
      </w:pPr>
      <w:r w:rsidRPr="00AC6088">
        <w:t>skasowanie alarmu w systemie.</w:t>
      </w:r>
    </w:p>
    <w:p w14:paraId="797ADBEE" w14:textId="365DEA16" w:rsidR="00AC6088" w:rsidRDefault="00AC6088" w:rsidP="00F65136">
      <w:pPr>
        <w:widowControl w:val="0"/>
        <w:autoSpaceDN w:val="0"/>
        <w:spacing w:after="0" w:line="240" w:lineRule="auto"/>
      </w:pPr>
      <w:r w:rsidRPr="00AC6088">
        <w:t>Wszystkie w/w automatyczne reakcje systemu są w pełni programowalne.</w:t>
      </w:r>
    </w:p>
    <w:p w14:paraId="4BEA0E6E" w14:textId="77777777" w:rsidR="00074D8D" w:rsidRPr="00AC6088" w:rsidRDefault="00074D8D" w:rsidP="00F65136">
      <w:pPr>
        <w:widowControl w:val="0"/>
        <w:autoSpaceDN w:val="0"/>
        <w:spacing w:after="0" w:line="240" w:lineRule="auto"/>
      </w:pPr>
    </w:p>
    <w:p w14:paraId="79543E15" w14:textId="77777777" w:rsidR="00AC6088" w:rsidRPr="00AC6088" w:rsidRDefault="00AC6088" w:rsidP="00912CF0">
      <w:pPr>
        <w:pStyle w:val="Nagwek3"/>
      </w:pPr>
      <w:bookmarkStart w:id="230" w:name="_Toc20304858"/>
      <w:bookmarkStart w:id="231" w:name="_Toc34337254"/>
      <w:bookmarkStart w:id="232" w:name="_Toc119676862"/>
      <w:r w:rsidRPr="00AC6088">
        <w:t xml:space="preserve">Opis systemu </w:t>
      </w:r>
      <w:proofErr w:type="spellStart"/>
      <w:r w:rsidRPr="00AC6088">
        <w:t>SSWiN</w:t>
      </w:r>
      <w:bookmarkEnd w:id="230"/>
      <w:bookmarkEnd w:id="231"/>
      <w:bookmarkEnd w:id="232"/>
      <w:proofErr w:type="spellEnd"/>
    </w:p>
    <w:p w14:paraId="265999CF" w14:textId="5DE167C4" w:rsidR="00AC6088" w:rsidRPr="00AC6088" w:rsidRDefault="00AC6088" w:rsidP="00AC6088">
      <w:r w:rsidRPr="00AC6088">
        <w:t xml:space="preserve">Głównym elementem każdego systemu będzie centrala SWIN, która umieszczona będzie w pomieszczeniu </w:t>
      </w:r>
      <w:r w:rsidR="00074D8D">
        <w:t xml:space="preserve">serwerowni. </w:t>
      </w:r>
      <w:r w:rsidRPr="00AC6088">
        <w:t xml:space="preserve">Centrala będzie nadzorowała pracą całej projektowanej instalacji. Centrale połączone będą za pomocą skrętki z rozproszonymi w poszczególnych częściach budynku ekspanderami, wyposażonych w dedykowane zasilacze. Do ekspanderów tych będzie schodziło się całe okablowania od wszystkich projektowanych elementów. We wszystkich pomieszczeniach wskazanych przez Zamawiającego rozmieszczone zostaną poszczególne elementy instalacji SSWIN. Centrala pozwoli na zarządzanie całością instalacji, w tym możliwość konfiguracji i diagnostyki osobno każdego z elementów centrali i poszczególnych czujek poprzez sieć </w:t>
      </w:r>
      <w:proofErr w:type="spellStart"/>
      <w:r w:rsidRPr="00AC6088">
        <w:t>Ethenret</w:t>
      </w:r>
      <w:proofErr w:type="spellEnd"/>
      <w:r w:rsidRPr="00AC6088">
        <w:t xml:space="preserve"> z poziomu dedykowanego oprogramowania lub manipulatorów dotykowych pracujących na magistrali klawiatur systemowych. Zakłada się zastosowanie modułowej centrali alarmowej z wbudowanym interfejsem TCP/IP zapewniającym komunikację z innymi systemami w obiekcie oraz jednostką komputerową serwisanta/administratora systemu. Dzięki zastosowaniu struktury magistralnej dla elementów detekcyjnych systemu (czujników ruchu, kontaktronów, przycisków alarmowych itp.) możliwa jest optymalizacja struktury i okablowania także podczas ewentualnych zmian aranżacyjnych czy rozbudowy obiektu. </w:t>
      </w:r>
    </w:p>
    <w:p w14:paraId="7A37BEDC" w14:textId="77777777" w:rsidR="00AC6088" w:rsidRPr="00AC6088" w:rsidRDefault="00AC6088" w:rsidP="00912CF0">
      <w:pPr>
        <w:pStyle w:val="Nagwek3"/>
      </w:pPr>
      <w:bookmarkStart w:id="233" w:name="_Toc119676863"/>
      <w:bookmarkStart w:id="234" w:name="_Toc20304862"/>
      <w:bookmarkStart w:id="235" w:name="_Toc34337258"/>
      <w:r w:rsidRPr="00AC6088">
        <w:t>Zasilanie</w:t>
      </w:r>
      <w:bookmarkEnd w:id="233"/>
      <w:r w:rsidRPr="00AC6088">
        <w:t xml:space="preserve"> </w:t>
      </w:r>
      <w:bookmarkEnd w:id="234"/>
      <w:bookmarkEnd w:id="235"/>
    </w:p>
    <w:p w14:paraId="47A20278" w14:textId="77777777" w:rsidR="00AC6088" w:rsidRPr="00AC6088" w:rsidRDefault="00AC6088" w:rsidP="00AC6088">
      <w:r w:rsidRPr="00AC6088">
        <w:t xml:space="preserve">Centrala Systemu Sygnalizacji Włamania i Napadu będzie zasilana napięciem 230VAC z rozdzielni wydzielonej dla systemów bezpieczeństwa. Wszystkie elementy pętlowe zasilane są poprzez dedykowane zasilacze napięciem DC w zakresie 16-30VDC. Zainstalowane we wszystkich zasilaczach </w:t>
      </w:r>
      <w:r w:rsidRPr="00AC6088">
        <w:lastRenderedPageBreak/>
        <w:t xml:space="preserve">baterie akumulatorów (centrala systemu, rozszerzenia wyniesione) będą zapewniać poprawną pracę systemu przy całkowitej utracie zasilania podstawowego przez minimum 60h a wbudowany w zasilacz układ ładujący zapewni naładowanie baterii do stanu 80% pojemności przez okres krótszy niż 24h. </w:t>
      </w:r>
    </w:p>
    <w:p w14:paraId="35546F40" w14:textId="77777777" w:rsidR="00AC6088" w:rsidRPr="00AC6088" w:rsidRDefault="00AC6088" w:rsidP="00912CF0">
      <w:pPr>
        <w:pStyle w:val="Nagwek2"/>
      </w:pPr>
      <w:bookmarkStart w:id="236" w:name="_Toc521408557"/>
      <w:bookmarkStart w:id="237" w:name="_Toc6411522"/>
      <w:bookmarkStart w:id="238" w:name="_Toc105768621"/>
      <w:bookmarkStart w:id="239" w:name="_Toc119676864"/>
      <w:r w:rsidRPr="00AC6088">
        <w:t>System okablowania strukturalnego</w:t>
      </w:r>
      <w:bookmarkEnd w:id="236"/>
      <w:bookmarkEnd w:id="237"/>
      <w:bookmarkEnd w:id="238"/>
      <w:bookmarkEnd w:id="239"/>
    </w:p>
    <w:p w14:paraId="033CCA3D" w14:textId="7691BC3B" w:rsidR="00AC6088" w:rsidRDefault="00AC6088" w:rsidP="00912CF0">
      <w:pPr>
        <w:pStyle w:val="Nagwek3"/>
      </w:pPr>
      <w:bookmarkStart w:id="240" w:name="_Toc119676865"/>
      <w:r w:rsidRPr="00AC6088">
        <w:t>Informacje ogólne</w:t>
      </w:r>
      <w:bookmarkEnd w:id="240"/>
    </w:p>
    <w:p w14:paraId="2F39E668" w14:textId="77777777" w:rsidR="00373FA9" w:rsidRPr="00D4436B" w:rsidRDefault="00373FA9" w:rsidP="00373FA9">
      <w:r w:rsidRPr="006A28F8">
        <w:t xml:space="preserve">W celu zapewnienia dostępu do usług teleinformatycznych obiektu planuje się wykorzystanie istniejącego przyłącza telekomunikacyjnego doprowadzonego do budynku A. Przyłącze to wykonane jest bezpośrednio do budynku A ze studni telekomunikacyjnej, będącą własnością Orange. Istniejące przyłącze telekomunikacyjne do budynku B od ul. Felińskiego zostanie </w:t>
      </w:r>
      <w:r>
        <w:t xml:space="preserve">w II etapie inwestycji </w:t>
      </w:r>
      <w:r w:rsidRPr="006A28F8">
        <w:t>zdemontowane. W budynku A na parterze zaprojektowana zostanie główna serwerownia dla całego obiektu. Do serwerowni doprowadzone zostanie przyłącze operatora</w:t>
      </w:r>
      <w:r w:rsidRPr="00D4436B">
        <w:t xml:space="preserve"> telekomunikacyjnego oraz schodziło się będzie całe pionowe z całego obiektu. </w:t>
      </w:r>
      <w:r>
        <w:t xml:space="preserve">Do serwerowni schodziło się będzie również okablowanie poziome z budynku A i Łącznika. </w:t>
      </w:r>
      <w:r w:rsidRPr="00D4436B">
        <w:t xml:space="preserve">W serwerowni zainstalowane będą główne urządzenia sieci teleinformatycznej obiektu. System okablowania strukturalnego w obiekcie obejmował będzie dwie wydzielone fizycznie sieci LAN, sieć na potrzeby ogólne teleinformatyczne i sieć przeznaczoną dla budynkowych systemów bezpieczeństwa. </w:t>
      </w:r>
      <w:r>
        <w:t xml:space="preserve">Zgodnie z wytycznymi Zamawiającego drugi punkt dystrybucyjny będzie zaprojektowany w piwnicy w budynku B, </w:t>
      </w:r>
      <w:r w:rsidRPr="00D4436B">
        <w:t>do któr</w:t>
      </w:r>
      <w:r>
        <w:t xml:space="preserve">ego </w:t>
      </w:r>
      <w:r w:rsidRPr="00D4436B">
        <w:t>schodziło się będzie okablowanie poziome z poszczególnych gniazd końcowych</w:t>
      </w:r>
      <w:r>
        <w:t xml:space="preserve"> w budynku B</w:t>
      </w:r>
      <w:r w:rsidRPr="00D4436B">
        <w:t>. Pośredni</w:t>
      </w:r>
      <w:r>
        <w:t xml:space="preserve"> punkt dystrybucyjny w budynku B</w:t>
      </w:r>
      <w:r w:rsidRPr="00D4436B">
        <w:t xml:space="preserve"> z serwerownią główną połączon</w:t>
      </w:r>
      <w:r>
        <w:t xml:space="preserve">y będzie </w:t>
      </w:r>
      <w:r w:rsidRPr="00D4436B">
        <w:t>za pomocą okablowania światłowodowego wielomodowego. Okablowanie poziome wykonane zostanie za pomocą przewodu nieekranowanego typu UTP 4x2x0,5 kat. 6 w izolacji trudnopalnej. Jako gniazda końcowe projektuje się gniazda nie ekranowane typu RJ45 kat. 6</w:t>
      </w:r>
      <w:r>
        <w:t xml:space="preserve">. </w:t>
      </w:r>
      <w:r w:rsidRPr="00D4436B">
        <w:t>Linie miedziane i światłowodowe zakończone będą na dedykowanych panelach krosowych w szafach PPD. Punkty PPD będą stanowiły szafy RACK 19’’ 4</w:t>
      </w:r>
      <w:r>
        <w:t>8</w:t>
      </w:r>
      <w:r w:rsidRPr="00D4436B">
        <w:t xml:space="preserve">U o wymiarach </w:t>
      </w:r>
      <w:r>
        <w:t>8</w:t>
      </w:r>
      <w:r w:rsidRPr="00D4436B">
        <w:t>00x</w:t>
      </w:r>
      <w:r>
        <w:t>8</w:t>
      </w:r>
      <w:r w:rsidRPr="00D4436B">
        <w:t xml:space="preserve">00mm. Planuje się zastosowanie paneli rozdzielczych nie ekranowanych 19'' o wysokości 1U o pojemność 24xRJ45. Wszystkie kable i przewody prowadzone będą w projektowanych trasach kablowych teletechnicznych. </w:t>
      </w:r>
    </w:p>
    <w:p w14:paraId="5B48F4DA" w14:textId="77777777" w:rsidR="00373FA9" w:rsidRPr="00D4436B" w:rsidRDefault="00373FA9" w:rsidP="00373FA9">
      <w:r w:rsidRPr="008A3F8B">
        <w:t>Instalacja telefonii w budynku oparta będzie o aparaty telefoniczne IP, które będą podpięte bezpośrednio do centrali telefonicznej „</w:t>
      </w:r>
      <w:proofErr w:type="spellStart"/>
      <w:r w:rsidRPr="008A3F8B">
        <w:t>OpenScape</w:t>
      </w:r>
      <w:proofErr w:type="spellEnd"/>
      <w:r w:rsidRPr="008A3F8B">
        <w:t xml:space="preserve"> Business X8” w oddziale w Płoc</w:t>
      </w:r>
      <w:r>
        <w:t>k</w:t>
      </w:r>
      <w:r w:rsidRPr="008A3F8B">
        <w:t>u, za pomocą VPN oraz bramki VIP.</w:t>
      </w:r>
      <w:r w:rsidRPr="00D4436B">
        <w:t xml:space="preserve">  </w:t>
      </w:r>
    </w:p>
    <w:p w14:paraId="500668F8" w14:textId="1BFC8D8D" w:rsidR="00AC6088" w:rsidRPr="00AC6088" w:rsidRDefault="00AC6088" w:rsidP="00AC6088">
      <w:r w:rsidRPr="00AC6088">
        <w:t xml:space="preserve">Instalację w pomieszczeniach zakończone będą puszkami instalacyjnymi podtynkowymi i dostosowane do ramek i uchwytów o wymiarach 45x45 mm. Gniazda wykonane będą w koordynacji z innymi przyłączami w wersji podtynkowej lub natynkowej w zależności od lokalizacji. Gniazda montowane będą również w puszkach podłogowych zalewanych w wylewce betonowej. Okablowanie miedziane od gniazda końcowego do punktu dystrybucyjnego prowadzone będzie w projektowanych korytkach kablowych. Poza korytkami przewody układane będą w na uchwytach kablowych oraz pod tynkiem w rurze ochronnej. Okablowanie do gniazd instalowanych w puszkach podłogowych prowadzone będzie w </w:t>
      </w:r>
      <w:r w:rsidR="00373FA9">
        <w:t xml:space="preserve">rurach </w:t>
      </w:r>
      <w:r w:rsidRPr="00AC6088">
        <w:t xml:space="preserve">zalewanych w wylewce betonowej. </w:t>
      </w:r>
    </w:p>
    <w:p w14:paraId="16D70646" w14:textId="77777777" w:rsidR="00AC6088" w:rsidRPr="00AC6088" w:rsidRDefault="00AC6088" w:rsidP="00AC6088">
      <w:r w:rsidRPr="00AC6088">
        <w:t>Przyjęte założenia projektowe:</w:t>
      </w:r>
    </w:p>
    <w:p w14:paraId="521856AA" w14:textId="77777777" w:rsidR="00AC6088" w:rsidRPr="00AC6088" w:rsidRDefault="00AC6088" w:rsidP="00373FA9">
      <w:pPr>
        <w:pStyle w:val="Akapitzlist"/>
        <w:widowControl w:val="0"/>
        <w:numPr>
          <w:ilvl w:val="0"/>
          <w:numId w:val="19"/>
        </w:numPr>
        <w:autoSpaceDN w:val="0"/>
        <w:spacing w:after="0" w:line="240" w:lineRule="auto"/>
      </w:pPr>
      <w:r w:rsidRPr="00AC6088">
        <w:t>wszystkie produkty wchodzące w skład systemu okablowania strukturalnego muszą pochodzić z oferty jednego producenta;</w:t>
      </w:r>
    </w:p>
    <w:p w14:paraId="0AC18A2F" w14:textId="77777777" w:rsidR="00AC6088" w:rsidRPr="00AC6088" w:rsidRDefault="00AC6088" w:rsidP="00373FA9">
      <w:pPr>
        <w:pStyle w:val="Akapitzlist"/>
        <w:widowControl w:val="0"/>
        <w:numPr>
          <w:ilvl w:val="0"/>
          <w:numId w:val="19"/>
        </w:numPr>
        <w:autoSpaceDN w:val="0"/>
        <w:spacing w:after="0" w:line="240" w:lineRule="auto"/>
      </w:pPr>
      <w:r w:rsidRPr="00AC6088">
        <w:t>użyte elementy z oferty producenta winny być oznaczone logo tego samego producenta;</w:t>
      </w:r>
    </w:p>
    <w:p w14:paraId="3DDED90F" w14:textId="77777777" w:rsidR="00AC6088" w:rsidRPr="00AC6088" w:rsidRDefault="00AC6088" w:rsidP="00373FA9">
      <w:pPr>
        <w:pStyle w:val="Akapitzlist"/>
        <w:widowControl w:val="0"/>
        <w:numPr>
          <w:ilvl w:val="0"/>
          <w:numId w:val="19"/>
        </w:numPr>
        <w:autoSpaceDN w:val="0"/>
        <w:spacing w:after="0" w:line="240" w:lineRule="auto"/>
      </w:pPr>
      <w:r w:rsidRPr="00AC6088">
        <w:lastRenderedPageBreak/>
        <w:t>producent okablowania strukturalnego musi udzielić minimum 20-letniej gwarancji na oferowany system, zabezpieczając Użytkownika przed nieprawidłowym działaniem poszczególnych komponentów i przed problemami instalacyjnymi;</w:t>
      </w:r>
    </w:p>
    <w:p w14:paraId="2939DFD4" w14:textId="77777777" w:rsidR="00AC6088" w:rsidRPr="00AC6088" w:rsidRDefault="00AC6088" w:rsidP="00373FA9">
      <w:pPr>
        <w:pStyle w:val="Akapitzlist"/>
        <w:widowControl w:val="0"/>
        <w:numPr>
          <w:ilvl w:val="0"/>
          <w:numId w:val="19"/>
        </w:numPr>
        <w:autoSpaceDN w:val="0"/>
        <w:spacing w:after="0" w:line="240" w:lineRule="auto"/>
      </w:pPr>
      <w:r w:rsidRPr="00AC6088">
        <w:t>produkty tworzące tor transmisyjny muszą posiadać właściwe certyfikaty stwierdzające ich zgodność z normami referencyjnymi;</w:t>
      </w:r>
    </w:p>
    <w:p w14:paraId="2C4C9784" w14:textId="32157D87" w:rsidR="00AC6088" w:rsidRPr="00AC6088" w:rsidRDefault="00AC6088" w:rsidP="00373FA9">
      <w:pPr>
        <w:pStyle w:val="Akapitzlist"/>
        <w:widowControl w:val="0"/>
        <w:numPr>
          <w:ilvl w:val="0"/>
          <w:numId w:val="19"/>
        </w:numPr>
        <w:autoSpaceDN w:val="0"/>
        <w:spacing w:after="0" w:line="240" w:lineRule="auto"/>
      </w:pPr>
      <w:r w:rsidRPr="00AC6088">
        <w:t>podsystem okablowania poziomego musi zostać zrealizowany na bazie systemu ekranowanego o wydajności: klasa E/ kat.6;</w:t>
      </w:r>
    </w:p>
    <w:p w14:paraId="115D7215" w14:textId="77777777" w:rsidR="00AC6088" w:rsidRPr="00AC6088" w:rsidRDefault="00AC6088" w:rsidP="00373FA9">
      <w:pPr>
        <w:pStyle w:val="Akapitzlist"/>
        <w:widowControl w:val="0"/>
        <w:numPr>
          <w:ilvl w:val="0"/>
          <w:numId w:val="19"/>
        </w:numPr>
        <w:autoSpaceDN w:val="0"/>
        <w:spacing w:after="0" w:line="240" w:lineRule="auto"/>
      </w:pPr>
      <w:r w:rsidRPr="00AC6088">
        <w:t xml:space="preserve">w części światłowodowej podsystem okablowania pionowego musi zostać oparty na okablowaniu wielomodowym lub </w:t>
      </w:r>
      <w:proofErr w:type="spellStart"/>
      <w:r w:rsidRPr="00AC6088">
        <w:t>jednomodowym</w:t>
      </w:r>
      <w:proofErr w:type="spellEnd"/>
      <w:r w:rsidRPr="00AC6088">
        <w:t xml:space="preserve"> (zwanym dalej odpowiednio: MM oraz SM). Okablowanie MM ma charakteryzować się wydajnością dla aplikacji Ethernet 10GBase, natomiast SM wydajnością dla aplikacji Ethernet 10GBase oraz kategorią włókien odpowiednio OM3 lub OM4 i OS2 według ISO/IEC 11801 Ed.3: 2018. Interfejsem światłowodowym stosowanym w całej sieci jest LC/PC duplex. W szkielecie sieci obowiązuje LC/APC;</w:t>
      </w:r>
    </w:p>
    <w:p w14:paraId="767D40E5" w14:textId="6A70E1CB" w:rsidR="00AC6088" w:rsidRDefault="00AC6088" w:rsidP="00373FA9">
      <w:pPr>
        <w:pStyle w:val="Akapitzlist"/>
        <w:widowControl w:val="0"/>
        <w:numPr>
          <w:ilvl w:val="0"/>
          <w:numId w:val="19"/>
        </w:numPr>
        <w:autoSpaceDN w:val="0"/>
        <w:spacing w:after="0" w:line="240" w:lineRule="auto"/>
      </w:pPr>
      <w:r w:rsidRPr="00AC6088">
        <w:t xml:space="preserve">zastosowany system okablowania strukturalnego musi charakteryzować się najwyższą elastycznością niezbędną do ewentualnych rozbudów sieci w czasie użytkowania </w:t>
      </w:r>
      <w:proofErr w:type="gramStart"/>
      <w:r w:rsidRPr="00AC6088">
        <w:t>oraz  walorami</w:t>
      </w:r>
      <w:proofErr w:type="gramEnd"/>
      <w:r w:rsidRPr="00AC6088">
        <w:t xml:space="preserve">  użytkowymi  pozwalającymi  na bezproblemową i bezpieczną obsługę systemu przez użytkownika.</w:t>
      </w:r>
    </w:p>
    <w:p w14:paraId="079312A0" w14:textId="77777777" w:rsidR="00072E22" w:rsidRDefault="00072E22" w:rsidP="00072E22">
      <w:pPr>
        <w:pStyle w:val="Akapitzlist"/>
        <w:widowControl w:val="0"/>
        <w:autoSpaceDN w:val="0"/>
        <w:spacing w:after="0" w:line="240" w:lineRule="auto"/>
        <w:ind w:left="1080"/>
      </w:pPr>
    </w:p>
    <w:p w14:paraId="701F740B" w14:textId="77777777" w:rsidR="00072E22" w:rsidRPr="00072E22" w:rsidRDefault="00072E22" w:rsidP="00072E22">
      <w:pPr>
        <w:rPr>
          <w:u w:val="single"/>
        </w:rPr>
      </w:pPr>
      <w:bookmarkStart w:id="241" w:name="_Toc97821998"/>
      <w:r w:rsidRPr="00072E22">
        <w:rPr>
          <w:u w:val="single"/>
        </w:rPr>
        <w:t>Typy kabli i przewodów</w:t>
      </w:r>
      <w:bookmarkEnd w:id="241"/>
    </w:p>
    <w:p w14:paraId="71A0039C" w14:textId="303E2A7D" w:rsidR="00072E22" w:rsidRPr="00C227E1" w:rsidRDefault="00072E22" w:rsidP="00072E22">
      <w:r w:rsidRPr="00C227E1">
        <w:t>Przewody niskoprądowe zastosowywane w budynku muszą spełniać wymagania normy N-SEP-E-007-2017. W związku z powyższym należy stosować kable i przewody w klasie B2ca -s1</w:t>
      </w:r>
      <w:proofErr w:type="gramStart"/>
      <w:r w:rsidRPr="00C227E1">
        <w:t>b,d</w:t>
      </w:r>
      <w:proofErr w:type="gramEnd"/>
      <w:r w:rsidRPr="00C227E1">
        <w:t>1,a1 lub o odporności ogniowej PH90. Zapis nie dotyczy instalacji, gdzie wymagane jest odrębnymi przepisami zastosowanie kabli i przewodów o odporności ogniowej, w takim przypadku należy stosować wszędzie kabel i przewody w z systemem mocowań E90.</w:t>
      </w:r>
    </w:p>
    <w:p w14:paraId="22B76A64" w14:textId="77777777" w:rsidR="00072E22" w:rsidRPr="00C227E1" w:rsidRDefault="00072E22" w:rsidP="00072E22">
      <w:proofErr w:type="gramStart"/>
      <w:r w:rsidRPr="00C227E1">
        <w:t>Tam</w:t>
      </w:r>
      <w:proofErr w:type="gramEnd"/>
      <w:r w:rsidRPr="00C227E1">
        <w:t xml:space="preserve"> gdzie wymagane jest zastosowanie rur ochronnych należy stosować rozwiązania </w:t>
      </w:r>
      <w:proofErr w:type="spellStart"/>
      <w:r w:rsidRPr="00C227E1">
        <w:t>bezhalogenowe</w:t>
      </w:r>
      <w:proofErr w:type="spellEnd"/>
      <w:r w:rsidRPr="00C227E1">
        <w:t>.</w:t>
      </w:r>
    </w:p>
    <w:p w14:paraId="53F99EFA" w14:textId="77777777" w:rsidR="00BA1399" w:rsidRPr="00E77350" w:rsidRDefault="00BA1399" w:rsidP="00912CF0">
      <w:pPr>
        <w:pStyle w:val="Nagwek3"/>
      </w:pPr>
      <w:bookmarkStart w:id="242" w:name="_Toc119676866"/>
      <w:r w:rsidRPr="00E77350">
        <w:t>Budowa i zasilanie punktów dystrybucyjnych PD</w:t>
      </w:r>
      <w:bookmarkEnd w:id="242"/>
    </w:p>
    <w:p w14:paraId="598AB0E9" w14:textId="00601EA6" w:rsidR="00BA1399" w:rsidRDefault="00BA1399" w:rsidP="00BA1399">
      <w:r w:rsidRPr="00E77350">
        <w:t xml:space="preserve">Linie miedziane i światłowodowe zakończone </w:t>
      </w:r>
      <w:r>
        <w:t>będą</w:t>
      </w:r>
      <w:r w:rsidRPr="00E77350">
        <w:t xml:space="preserve"> na panelu krosowym w szafie </w:t>
      </w:r>
      <w:r>
        <w:t>GPD lub P</w:t>
      </w:r>
      <w:r w:rsidRPr="00E77350">
        <w:t xml:space="preserve">PD. Szafy dystrybucyjne stanowiące lokalne, piętrowe punkty dystrybucyjne z urządzeniami pasywnymi i aktywnymi zlokalizowane są w wydzielonym pomieszczeniach technicznych. Punkty </w:t>
      </w:r>
      <w:r>
        <w:t>G</w:t>
      </w:r>
      <w:r w:rsidRPr="00E77350">
        <w:t>PD</w:t>
      </w:r>
      <w:r>
        <w:t xml:space="preserve"> i PPD</w:t>
      </w:r>
      <w:r w:rsidRPr="00E77350">
        <w:t xml:space="preserve"> będą stanowiły szafy RACK 19’’ 42U o wymiarach 800x</w:t>
      </w:r>
      <w:r w:rsidR="001E0B60">
        <w:t>10</w:t>
      </w:r>
      <w:r w:rsidRPr="00E77350">
        <w:t>00mm</w:t>
      </w:r>
      <w:r w:rsidR="001E0B60">
        <w:t xml:space="preserve"> w budynku A oraz 600x600mm w budynku B</w:t>
      </w:r>
      <w:r>
        <w:t xml:space="preserve">. </w:t>
      </w:r>
      <w:r w:rsidRPr="00E77350">
        <w:t>Dla każdej szafy RACK przewiduje się zasilanie z dwóch gniazd 16A 230V z tablicy 0,4kV odbiorów komputerowych T</w:t>
      </w:r>
      <w:r>
        <w:t>U</w:t>
      </w:r>
      <w:r w:rsidRPr="00E77350">
        <w:t xml:space="preserve">, zasilanie tych tablic będzie podtrzymane przez zasilacz UPS o czasie podtrzymania </w:t>
      </w:r>
      <w:r>
        <w:t>30</w:t>
      </w:r>
      <w:r w:rsidRPr="00E77350">
        <w:t xml:space="preserve"> minut. </w:t>
      </w:r>
    </w:p>
    <w:p w14:paraId="38B1C318" w14:textId="77777777" w:rsidR="00BA1399" w:rsidRPr="00E172E0" w:rsidRDefault="00BA1399" w:rsidP="00912CF0">
      <w:pPr>
        <w:pStyle w:val="Nagwek3"/>
      </w:pPr>
      <w:bookmarkStart w:id="243" w:name="_Toc119676867"/>
      <w:r w:rsidRPr="00E172E0">
        <w:t>Połączenia szkieletowe światłowodowe</w:t>
      </w:r>
      <w:bookmarkEnd w:id="243"/>
    </w:p>
    <w:p w14:paraId="16965181" w14:textId="77777777" w:rsidR="00BA1399" w:rsidRDefault="00BA1399" w:rsidP="00BA1399">
      <w:r w:rsidRPr="00E172E0">
        <w:t>Światłowodowe połączenia szkieletowe dedykowane są do obsługi protokołów transmisji danych. Na potrzeby niniejszego projektu założono realizację tych połączeń poprzez połączenia oparte na kablu instalacyjnym OM3</w:t>
      </w:r>
      <w:r>
        <w:t>, o minimalnych parametrach:</w:t>
      </w:r>
    </w:p>
    <w:tbl>
      <w:tblPr>
        <w:tblStyle w:val="Tabela-Wspczesny"/>
        <w:tblW w:w="4473"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909"/>
        <w:gridCol w:w="4398"/>
      </w:tblGrid>
      <w:tr w:rsidR="00BA1399" w:rsidRPr="00BA1399" w14:paraId="630A98E2" w14:textId="77777777" w:rsidTr="008B0480">
        <w:trPr>
          <w:cnfStyle w:val="000000100000" w:firstRow="0" w:lastRow="0" w:firstColumn="0" w:lastColumn="0" w:oddVBand="0" w:evenVBand="0" w:oddHBand="1" w:evenHBand="0" w:firstRowFirstColumn="0" w:firstRowLastColumn="0" w:lastRowFirstColumn="0" w:lastRowLastColumn="0"/>
          <w:jc w:val="right"/>
        </w:trPr>
        <w:tc>
          <w:tcPr>
            <w:tcW w:w="2353" w:type="pct"/>
            <w:shd w:val="clear" w:color="auto" w:fill="auto"/>
          </w:tcPr>
          <w:p w14:paraId="1FC176EA"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r w:rsidRPr="00BA1399">
              <w:rPr>
                <w:rFonts w:asciiTheme="minorHAnsi" w:hAnsiTheme="minorHAnsi" w:cstheme="minorHAnsi"/>
              </w:rPr>
              <w:t xml:space="preserve">Kat. </w:t>
            </w:r>
            <w:proofErr w:type="spellStart"/>
            <w:r w:rsidRPr="00BA1399">
              <w:rPr>
                <w:rFonts w:asciiTheme="minorHAnsi" w:hAnsiTheme="minorHAnsi" w:cstheme="minorHAnsi"/>
              </w:rPr>
              <w:t>kabla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wg</w:t>
            </w:r>
            <w:proofErr w:type="spellEnd"/>
            <w:r w:rsidRPr="00BA1399">
              <w:rPr>
                <w:rFonts w:asciiTheme="minorHAnsi" w:hAnsiTheme="minorHAnsi" w:cstheme="minorHAnsi"/>
              </w:rPr>
              <w:t xml:space="preserve"> ISO11801 ed.2.2</w:t>
            </w:r>
          </w:p>
        </w:tc>
        <w:tc>
          <w:tcPr>
            <w:tcW w:w="2647" w:type="pct"/>
            <w:shd w:val="clear" w:color="auto" w:fill="auto"/>
          </w:tcPr>
          <w:p w14:paraId="5BFBB98F"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r w:rsidRPr="00BA1399">
              <w:rPr>
                <w:rFonts w:asciiTheme="minorHAnsi" w:hAnsiTheme="minorHAnsi" w:cstheme="minorHAnsi"/>
              </w:rPr>
              <w:t>OM3</w:t>
            </w:r>
          </w:p>
        </w:tc>
      </w:tr>
      <w:tr w:rsidR="00BA1399" w:rsidRPr="00BA1399" w14:paraId="1E26F796" w14:textId="77777777" w:rsidTr="008B0480">
        <w:trPr>
          <w:cnfStyle w:val="000000010000" w:firstRow="0" w:lastRow="0" w:firstColumn="0" w:lastColumn="0" w:oddVBand="0" w:evenVBand="0" w:oddHBand="0" w:evenHBand="1" w:firstRowFirstColumn="0" w:firstRowLastColumn="0" w:lastRowFirstColumn="0" w:lastRowLastColumn="0"/>
          <w:jc w:val="right"/>
        </w:trPr>
        <w:tc>
          <w:tcPr>
            <w:tcW w:w="2353" w:type="pct"/>
            <w:shd w:val="clear" w:color="auto" w:fill="auto"/>
          </w:tcPr>
          <w:p w14:paraId="2898128F" w14:textId="77777777" w:rsidR="00BA1399" w:rsidRPr="00912CF0" w:rsidRDefault="00BA1399" w:rsidP="00BA1399">
            <w:pPr>
              <w:pStyle w:val="Akapitzlist"/>
              <w:widowControl w:val="0"/>
              <w:numPr>
                <w:ilvl w:val="0"/>
                <w:numId w:val="19"/>
              </w:numPr>
              <w:autoSpaceDN w:val="0"/>
              <w:ind w:left="0"/>
              <w:rPr>
                <w:rFonts w:asciiTheme="minorHAnsi" w:hAnsiTheme="minorHAnsi" w:cstheme="minorHAnsi"/>
                <w:lang w:val="pl-PL"/>
              </w:rPr>
            </w:pPr>
            <w:r w:rsidRPr="00912CF0">
              <w:rPr>
                <w:rFonts w:asciiTheme="minorHAnsi" w:hAnsiTheme="minorHAnsi" w:cstheme="minorHAnsi"/>
                <w:lang w:val="pl-PL"/>
              </w:rPr>
              <w:t>Konstrukcja kabla wg DIN VDE 0888</w:t>
            </w:r>
          </w:p>
        </w:tc>
        <w:tc>
          <w:tcPr>
            <w:tcW w:w="2647" w:type="pct"/>
            <w:shd w:val="clear" w:color="auto" w:fill="auto"/>
          </w:tcPr>
          <w:p w14:paraId="6D0CC679"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r w:rsidRPr="00BA1399">
              <w:rPr>
                <w:rFonts w:asciiTheme="minorHAnsi" w:hAnsiTheme="minorHAnsi" w:cstheme="minorHAnsi"/>
              </w:rPr>
              <w:t>I/A-DQ(ZN=</w:t>
            </w:r>
            <w:proofErr w:type="gramStart"/>
            <w:r w:rsidRPr="00BA1399">
              <w:rPr>
                <w:rFonts w:asciiTheme="minorHAnsi" w:hAnsiTheme="minorHAnsi" w:cstheme="minorHAnsi"/>
              </w:rPr>
              <w:t>B)H</w:t>
            </w:r>
            <w:proofErr w:type="gramEnd"/>
          </w:p>
        </w:tc>
      </w:tr>
      <w:tr w:rsidR="00BA1399" w:rsidRPr="00BA1399" w14:paraId="63DB3BC8" w14:textId="77777777" w:rsidTr="008B0480">
        <w:trPr>
          <w:cnfStyle w:val="000000100000" w:firstRow="0" w:lastRow="0" w:firstColumn="0" w:lastColumn="0" w:oddVBand="0" w:evenVBand="0" w:oddHBand="1" w:evenHBand="0" w:firstRowFirstColumn="0" w:firstRowLastColumn="0" w:lastRowFirstColumn="0" w:lastRowLastColumn="0"/>
          <w:jc w:val="right"/>
        </w:trPr>
        <w:tc>
          <w:tcPr>
            <w:tcW w:w="2353" w:type="pct"/>
            <w:shd w:val="clear" w:color="auto" w:fill="auto"/>
          </w:tcPr>
          <w:p w14:paraId="57F4F10F"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Powłoka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zewnętrzna</w:t>
            </w:r>
            <w:proofErr w:type="spellEnd"/>
            <w:r w:rsidRPr="00BA1399">
              <w:rPr>
                <w:rFonts w:asciiTheme="minorHAnsi" w:hAnsiTheme="minorHAnsi" w:cstheme="minorHAnsi"/>
              </w:rPr>
              <w:t xml:space="preserve"> </w:t>
            </w:r>
          </w:p>
        </w:tc>
        <w:tc>
          <w:tcPr>
            <w:tcW w:w="2647" w:type="pct"/>
            <w:shd w:val="clear" w:color="auto" w:fill="auto"/>
          </w:tcPr>
          <w:p w14:paraId="6AD0B5CC"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Uniwersalna</w:t>
            </w:r>
            <w:proofErr w:type="spellEnd"/>
          </w:p>
        </w:tc>
      </w:tr>
      <w:tr w:rsidR="00BA1399" w:rsidRPr="00BA1399" w14:paraId="70286662" w14:textId="77777777" w:rsidTr="008B0480">
        <w:trPr>
          <w:cnfStyle w:val="000000010000" w:firstRow="0" w:lastRow="0" w:firstColumn="0" w:lastColumn="0" w:oddVBand="0" w:evenVBand="0" w:oddHBand="0" w:evenHBand="1" w:firstRowFirstColumn="0" w:firstRowLastColumn="0" w:lastRowFirstColumn="0" w:lastRowLastColumn="0"/>
          <w:jc w:val="right"/>
        </w:trPr>
        <w:tc>
          <w:tcPr>
            <w:tcW w:w="2353" w:type="pct"/>
            <w:shd w:val="clear" w:color="auto" w:fill="auto"/>
          </w:tcPr>
          <w:p w14:paraId="6C915E6A"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Budowa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kabla</w:t>
            </w:r>
            <w:proofErr w:type="spellEnd"/>
          </w:p>
        </w:tc>
        <w:tc>
          <w:tcPr>
            <w:tcW w:w="2647" w:type="pct"/>
            <w:shd w:val="clear" w:color="auto" w:fill="auto"/>
          </w:tcPr>
          <w:p w14:paraId="1FE004E4"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Luźna</w:t>
            </w:r>
            <w:proofErr w:type="spellEnd"/>
            <w:r w:rsidRPr="00BA1399">
              <w:rPr>
                <w:rFonts w:asciiTheme="minorHAnsi" w:hAnsiTheme="minorHAnsi" w:cstheme="minorHAnsi"/>
              </w:rPr>
              <w:t xml:space="preserve"> tuba</w:t>
            </w:r>
          </w:p>
        </w:tc>
      </w:tr>
      <w:tr w:rsidR="00BA1399" w:rsidRPr="00BA1399" w14:paraId="79777D34" w14:textId="77777777" w:rsidTr="008B0480">
        <w:trPr>
          <w:cnfStyle w:val="000000100000" w:firstRow="0" w:lastRow="0" w:firstColumn="0" w:lastColumn="0" w:oddVBand="0" w:evenVBand="0" w:oddHBand="1" w:evenHBand="0" w:firstRowFirstColumn="0" w:firstRowLastColumn="0" w:lastRowFirstColumn="0" w:lastRowLastColumn="0"/>
          <w:jc w:val="right"/>
        </w:trPr>
        <w:tc>
          <w:tcPr>
            <w:tcW w:w="2353" w:type="pct"/>
            <w:shd w:val="clear" w:color="auto" w:fill="auto"/>
          </w:tcPr>
          <w:p w14:paraId="58ECA959"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lastRenderedPageBreak/>
              <w:t>Taśma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absorbująca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wilgoć</w:t>
            </w:r>
            <w:proofErr w:type="spellEnd"/>
          </w:p>
        </w:tc>
        <w:tc>
          <w:tcPr>
            <w:tcW w:w="2647" w:type="pct"/>
            <w:shd w:val="clear" w:color="auto" w:fill="auto"/>
          </w:tcPr>
          <w:p w14:paraId="0A299CF8"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tak</w:t>
            </w:r>
            <w:proofErr w:type="spellEnd"/>
          </w:p>
        </w:tc>
      </w:tr>
      <w:tr w:rsidR="00BA1399" w:rsidRPr="00BA1399" w14:paraId="342629F1" w14:textId="77777777" w:rsidTr="008B0480">
        <w:trPr>
          <w:cnfStyle w:val="000000010000" w:firstRow="0" w:lastRow="0" w:firstColumn="0" w:lastColumn="0" w:oddVBand="0" w:evenVBand="0" w:oddHBand="0" w:evenHBand="1" w:firstRowFirstColumn="0" w:firstRowLastColumn="0" w:lastRowFirstColumn="0" w:lastRowLastColumn="0"/>
          <w:jc w:val="right"/>
        </w:trPr>
        <w:tc>
          <w:tcPr>
            <w:tcW w:w="2353" w:type="pct"/>
            <w:shd w:val="clear" w:color="auto" w:fill="auto"/>
          </w:tcPr>
          <w:p w14:paraId="780B2D0C"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Ochrona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przeciw</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gryzoniom</w:t>
            </w:r>
            <w:proofErr w:type="spellEnd"/>
          </w:p>
        </w:tc>
        <w:tc>
          <w:tcPr>
            <w:tcW w:w="2647" w:type="pct"/>
            <w:shd w:val="clear" w:color="auto" w:fill="auto"/>
          </w:tcPr>
          <w:p w14:paraId="5FCC1A9F"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tak</w:t>
            </w:r>
            <w:proofErr w:type="spellEnd"/>
          </w:p>
        </w:tc>
      </w:tr>
      <w:tr w:rsidR="00BA1399" w:rsidRPr="00BA1399" w14:paraId="2EAD6597" w14:textId="77777777" w:rsidTr="008B0480">
        <w:trPr>
          <w:cnfStyle w:val="000000100000" w:firstRow="0" w:lastRow="0" w:firstColumn="0" w:lastColumn="0" w:oddVBand="0" w:evenVBand="0" w:oddHBand="1" w:evenHBand="0" w:firstRowFirstColumn="0" w:firstRowLastColumn="0" w:lastRowFirstColumn="0" w:lastRowLastColumn="0"/>
          <w:jc w:val="right"/>
        </w:trPr>
        <w:tc>
          <w:tcPr>
            <w:tcW w:w="2353" w:type="pct"/>
            <w:shd w:val="clear" w:color="auto" w:fill="auto"/>
          </w:tcPr>
          <w:p w14:paraId="3723D6C5"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Wzmocnienie</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kabla</w:t>
            </w:r>
            <w:proofErr w:type="spellEnd"/>
          </w:p>
        </w:tc>
        <w:tc>
          <w:tcPr>
            <w:tcW w:w="2647" w:type="pct"/>
            <w:shd w:val="clear" w:color="auto" w:fill="auto"/>
          </w:tcPr>
          <w:p w14:paraId="74F323B2"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Włókno</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szklane</w:t>
            </w:r>
            <w:proofErr w:type="spellEnd"/>
          </w:p>
        </w:tc>
      </w:tr>
      <w:tr w:rsidR="00BA1399" w:rsidRPr="00BA1399" w14:paraId="15F7A762" w14:textId="77777777" w:rsidTr="008B0480">
        <w:trPr>
          <w:cnfStyle w:val="000000010000" w:firstRow="0" w:lastRow="0" w:firstColumn="0" w:lastColumn="0" w:oddVBand="0" w:evenVBand="0" w:oddHBand="0" w:evenHBand="1" w:firstRowFirstColumn="0" w:firstRowLastColumn="0" w:lastRowFirstColumn="0" w:lastRowLastColumn="0"/>
          <w:jc w:val="right"/>
        </w:trPr>
        <w:tc>
          <w:tcPr>
            <w:tcW w:w="2353" w:type="pct"/>
            <w:shd w:val="clear" w:color="auto" w:fill="auto"/>
          </w:tcPr>
          <w:p w14:paraId="4D1F2A7F"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Klasyfikacja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ogniowa</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powłoki</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zew</w:t>
            </w:r>
            <w:proofErr w:type="spellEnd"/>
            <w:r w:rsidRPr="00BA1399">
              <w:rPr>
                <w:rFonts w:asciiTheme="minorHAnsi" w:hAnsiTheme="minorHAnsi" w:cstheme="minorHAnsi"/>
              </w:rPr>
              <w:t>.</w:t>
            </w:r>
          </w:p>
        </w:tc>
        <w:tc>
          <w:tcPr>
            <w:tcW w:w="2647" w:type="pct"/>
            <w:shd w:val="clear" w:color="auto" w:fill="auto"/>
          </w:tcPr>
          <w:p w14:paraId="3FAE1F68"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r w:rsidRPr="00BA1399">
              <w:rPr>
                <w:rFonts w:asciiTheme="minorHAnsi" w:hAnsiTheme="minorHAnsi" w:cstheme="minorHAnsi"/>
              </w:rPr>
              <w:t>LSZH</w:t>
            </w:r>
          </w:p>
        </w:tc>
      </w:tr>
      <w:tr w:rsidR="00BA1399" w:rsidRPr="00BA1399" w14:paraId="75FFE23C" w14:textId="77777777" w:rsidTr="008B0480">
        <w:trPr>
          <w:cnfStyle w:val="000000100000" w:firstRow="0" w:lastRow="0" w:firstColumn="0" w:lastColumn="0" w:oddVBand="0" w:evenVBand="0" w:oddHBand="1" w:evenHBand="0" w:firstRowFirstColumn="0" w:firstRowLastColumn="0" w:lastRowFirstColumn="0" w:lastRowLastColumn="0"/>
          <w:jc w:val="right"/>
        </w:trPr>
        <w:tc>
          <w:tcPr>
            <w:tcW w:w="2353" w:type="pct"/>
            <w:shd w:val="clear" w:color="auto" w:fill="auto"/>
          </w:tcPr>
          <w:p w14:paraId="58DD22D5" w14:textId="77777777" w:rsidR="00BA1399" w:rsidRPr="00BA1399" w:rsidRDefault="00BA1399" w:rsidP="00BA1399">
            <w:pPr>
              <w:pStyle w:val="Akapitzlist"/>
              <w:widowControl w:val="0"/>
              <w:numPr>
                <w:ilvl w:val="0"/>
                <w:numId w:val="19"/>
              </w:numPr>
              <w:autoSpaceDN w:val="0"/>
              <w:ind w:left="0"/>
              <w:rPr>
                <w:rFonts w:asciiTheme="minorHAnsi" w:hAnsiTheme="minorHAnsi" w:cstheme="minorHAnsi"/>
              </w:rPr>
            </w:pPr>
            <w:proofErr w:type="spellStart"/>
            <w:r w:rsidRPr="00BA1399">
              <w:rPr>
                <w:rFonts w:asciiTheme="minorHAnsi" w:hAnsiTheme="minorHAnsi" w:cstheme="minorHAnsi"/>
              </w:rPr>
              <w:t>Standardy</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klasyfikacji</w:t>
            </w:r>
            <w:proofErr w:type="spellEnd"/>
            <w:r w:rsidRPr="00BA1399">
              <w:rPr>
                <w:rFonts w:asciiTheme="minorHAnsi" w:hAnsiTheme="minorHAnsi" w:cstheme="minorHAnsi"/>
              </w:rPr>
              <w:t xml:space="preserve"> </w:t>
            </w:r>
            <w:proofErr w:type="spellStart"/>
            <w:r w:rsidRPr="00BA1399">
              <w:rPr>
                <w:rFonts w:asciiTheme="minorHAnsi" w:hAnsiTheme="minorHAnsi" w:cstheme="minorHAnsi"/>
              </w:rPr>
              <w:t>ogniowej</w:t>
            </w:r>
            <w:proofErr w:type="spellEnd"/>
            <w:r w:rsidRPr="00BA1399">
              <w:rPr>
                <w:rFonts w:asciiTheme="minorHAnsi" w:hAnsiTheme="minorHAnsi" w:cstheme="minorHAnsi"/>
              </w:rPr>
              <w:t>:</w:t>
            </w:r>
          </w:p>
        </w:tc>
        <w:tc>
          <w:tcPr>
            <w:tcW w:w="2647" w:type="pct"/>
            <w:shd w:val="clear" w:color="auto" w:fill="auto"/>
          </w:tcPr>
          <w:p w14:paraId="368E231D" w14:textId="77777777" w:rsidR="00BA1399" w:rsidRPr="00912CF0" w:rsidRDefault="00BA1399" w:rsidP="00BA1399">
            <w:pPr>
              <w:pStyle w:val="Akapitzlist"/>
              <w:widowControl w:val="0"/>
              <w:numPr>
                <w:ilvl w:val="0"/>
                <w:numId w:val="19"/>
              </w:numPr>
              <w:autoSpaceDN w:val="0"/>
              <w:ind w:left="0"/>
              <w:rPr>
                <w:rFonts w:asciiTheme="minorHAnsi" w:hAnsiTheme="minorHAnsi" w:cstheme="minorHAnsi"/>
                <w:lang w:val="pl-PL"/>
              </w:rPr>
            </w:pPr>
            <w:r w:rsidRPr="00912CF0">
              <w:rPr>
                <w:rFonts w:asciiTheme="minorHAnsi" w:hAnsiTheme="minorHAnsi" w:cstheme="minorHAnsi"/>
                <w:lang w:val="pl-PL"/>
              </w:rPr>
              <w:t>IEC 60332-1 test na rozchodzenie się ognia</w:t>
            </w:r>
          </w:p>
          <w:p w14:paraId="05E5F24B" w14:textId="77777777" w:rsidR="00BA1399" w:rsidRPr="00912CF0" w:rsidRDefault="00BA1399" w:rsidP="00BA1399">
            <w:pPr>
              <w:pStyle w:val="Akapitzlist"/>
              <w:widowControl w:val="0"/>
              <w:numPr>
                <w:ilvl w:val="0"/>
                <w:numId w:val="19"/>
              </w:numPr>
              <w:autoSpaceDN w:val="0"/>
              <w:ind w:left="0"/>
              <w:rPr>
                <w:rFonts w:asciiTheme="minorHAnsi" w:hAnsiTheme="minorHAnsi" w:cstheme="minorHAnsi"/>
                <w:lang w:val="pl-PL"/>
              </w:rPr>
            </w:pPr>
            <w:r w:rsidRPr="00912CF0">
              <w:rPr>
                <w:rFonts w:asciiTheme="minorHAnsi" w:hAnsiTheme="minorHAnsi" w:cstheme="minorHAnsi"/>
                <w:lang w:val="pl-PL"/>
              </w:rPr>
              <w:t>IEC 60754-2 test na stopień kwasowości gazów</w:t>
            </w:r>
          </w:p>
          <w:p w14:paraId="618CEA28" w14:textId="77777777" w:rsidR="00BA1399" w:rsidRPr="00912CF0" w:rsidRDefault="00BA1399" w:rsidP="00BA1399">
            <w:pPr>
              <w:pStyle w:val="Akapitzlist"/>
              <w:widowControl w:val="0"/>
              <w:numPr>
                <w:ilvl w:val="0"/>
                <w:numId w:val="19"/>
              </w:numPr>
              <w:autoSpaceDN w:val="0"/>
              <w:ind w:left="0"/>
              <w:rPr>
                <w:rFonts w:asciiTheme="minorHAnsi" w:hAnsiTheme="minorHAnsi" w:cstheme="minorHAnsi"/>
                <w:lang w:val="pl-PL"/>
              </w:rPr>
            </w:pPr>
            <w:r w:rsidRPr="00912CF0">
              <w:rPr>
                <w:rFonts w:asciiTheme="minorHAnsi" w:hAnsiTheme="minorHAnsi" w:cstheme="minorHAnsi"/>
                <w:lang w:val="pl-PL"/>
              </w:rPr>
              <w:t>IEC 61034    test na gęstość zadymienia</w:t>
            </w:r>
          </w:p>
        </w:tc>
      </w:tr>
    </w:tbl>
    <w:p w14:paraId="7497129A" w14:textId="77777777" w:rsidR="00BA1399" w:rsidRDefault="00BA1399" w:rsidP="00BA1399"/>
    <w:p w14:paraId="62B1930E" w14:textId="77777777" w:rsidR="00BA1399" w:rsidRDefault="00BA1399" w:rsidP="00BA1399">
      <w:r w:rsidRPr="004D3F4C">
        <w:t xml:space="preserve">Kable światłowodowe należy właściwie wprowadzić i </w:t>
      </w:r>
      <w:proofErr w:type="spellStart"/>
      <w:r w:rsidRPr="004D3F4C">
        <w:t>zaterminować</w:t>
      </w:r>
      <w:proofErr w:type="spellEnd"/>
      <w:r>
        <w:t xml:space="preserve"> </w:t>
      </w:r>
      <w:r w:rsidRPr="004D3F4C">
        <w:t>w panelu światłowodowym</w:t>
      </w:r>
      <w:r>
        <w:t xml:space="preserve"> </w:t>
      </w:r>
      <w:r w:rsidRPr="004D3F4C">
        <w:t>oraz w przełącznicy</w:t>
      </w:r>
      <w:r>
        <w:t xml:space="preserve">. </w:t>
      </w:r>
      <w:r w:rsidRPr="004D3F4C">
        <w:t xml:space="preserve">Panele oraz przełącznice muszą charakteryzować się szeregiem własności </w:t>
      </w:r>
      <w:proofErr w:type="spellStart"/>
      <w:r w:rsidRPr="004D3F4C">
        <w:t>funkcjonalno</w:t>
      </w:r>
      <w:proofErr w:type="spellEnd"/>
      <w:r w:rsidRPr="004D3F4C">
        <w:t xml:space="preserve"> </w:t>
      </w:r>
      <w:proofErr w:type="gramStart"/>
      <w:r w:rsidRPr="004D3F4C">
        <w:t>-  użytkowych</w:t>
      </w:r>
      <w:proofErr w:type="gramEnd"/>
      <w:r w:rsidRPr="004D3F4C">
        <w:t xml:space="preserve"> pozwalających na sprawne, wygodne i oszczędne użytkowanie systemu okablowania przez cały okres jego eksploatacji</w:t>
      </w:r>
      <w:r>
        <w:t xml:space="preserve">. </w:t>
      </w:r>
    </w:p>
    <w:p w14:paraId="51637CB1" w14:textId="77777777" w:rsidR="00BA1399" w:rsidRPr="004D3F4C" w:rsidRDefault="00BA1399" w:rsidP="00BA1399">
      <w:pPr>
        <w:rPr>
          <w:u w:val="single"/>
        </w:rPr>
      </w:pPr>
      <w:r w:rsidRPr="004D3F4C">
        <w:rPr>
          <w:u w:val="single"/>
        </w:rPr>
        <w:t>Panel światłowodowy:</w:t>
      </w:r>
    </w:p>
    <w:p w14:paraId="70B36EC2" w14:textId="77777777" w:rsidR="00BA1399" w:rsidRPr="004D3F4C" w:rsidRDefault="00BA1399" w:rsidP="00C752DF">
      <w:pPr>
        <w:pStyle w:val="Akapitzlist"/>
        <w:widowControl w:val="0"/>
        <w:numPr>
          <w:ilvl w:val="0"/>
          <w:numId w:val="19"/>
        </w:numPr>
        <w:autoSpaceDN w:val="0"/>
        <w:spacing w:after="0" w:line="240" w:lineRule="auto"/>
      </w:pPr>
      <w:r>
        <w:t>wysokość</w:t>
      </w:r>
      <w:r w:rsidRPr="004D3F4C">
        <w:t xml:space="preserve"> </w:t>
      </w:r>
      <w:r>
        <w:t>nie</w:t>
      </w:r>
      <w:r w:rsidRPr="004D3F4C">
        <w:t xml:space="preserve"> więcej niż 1U miejsca w szafie</w:t>
      </w:r>
    </w:p>
    <w:p w14:paraId="2EAD0E3A" w14:textId="77777777" w:rsidR="00BA1399" w:rsidRPr="004D3F4C" w:rsidRDefault="00BA1399" w:rsidP="00C752DF">
      <w:pPr>
        <w:pStyle w:val="Akapitzlist"/>
        <w:widowControl w:val="0"/>
        <w:numPr>
          <w:ilvl w:val="0"/>
          <w:numId w:val="19"/>
        </w:numPr>
        <w:autoSpaceDN w:val="0"/>
        <w:spacing w:after="0" w:line="240" w:lineRule="auto"/>
      </w:pPr>
      <w:r>
        <w:t>z</w:t>
      </w:r>
      <w:r w:rsidRPr="004D3F4C">
        <w:t>agęszczenie portów musi zapewniać obsługę aż do 48 portów (max. 96 włókien światłowodowych)</w:t>
      </w:r>
    </w:p>
    <w:p w14:paraId="40078363" w14:textId="77777777" w:rsidR="00BA1399" w:rsidRPr="00C752DF" w:rsidRDefault="00BA1399" w:rsidP="00C752DF">
      <w:pPr>
        <w:pStyle w:val="Akapitzlist"/>
        <w:widowControl w:val="0"/>
        <w:numPr>
          <w:ilvl w:val="0"/>
          <w:numId w:val="19"/>
        </w:numPr>
        <w:autoSpaceDN w:val="0"/>
        <w:spacing w:after="0" w:line="240" w:lineRule="auto"/>
      </w:pPr>
      <w:r>
        <w:t>k</w:t>
      </w:r>
      <w:r w:rsidRPr="004D3F4C">
        <w:t xml:space="preserve">onstrukcja </w:t>
      </w:r>
      <w:proofErr w:type="spellStart"/>
      <w:r w:rsidRPr="004D3F4C">
        <w:t>panela</w:t>
      </w:r>
      <w:proofErr w:type="spellEnd"/>
      <w:r w:rsidRPr="004D3F4C">
        <w:t xml:space="preserve"> musi charakteryzować się elastycznością pozwalającą na przyszłe rozbudowy/migracje sieci, </w:t>
      </w:r>
    </w:p>
    <w:p w14:paraId="7B484F44" w14:textId="77777777" w:rsidR="00BA1399" w:rsidRPr="004D3F4C" w:rsidRDefault="00BA1399" w:rsidP="00C752DF">
      <w:pPr>
        <w:pStyle w:val="Akapitzlist"/>
        <w:widowControl w:val="0"/>
        <w:numPr>
          <w:ilvl w:val="0"/>
          <w:numId w:val="19"/>
        </w:numPr>
        <w:autoSpaceDN w:val="0"/>
        <w:spacing w:after="0" w:line="240" w:lineRule="auto"/>
      </w:pPr>
      <w:r>
        <w:t>k</w:t>
      </w:r>
      <w:r w:rsidRPr="004D3F4C">
        <w:t xml:space="preserve">onstrukcja </w:t>
      </w:r>
      <w:proofErr w:type="spellStart"/>
      <w:r w:rsidRPr="004D3F4C">
        <w:t>panela</w:t>
      </w:r>
      <w:proofErr w:type="spellEnd"/>
      <w:r w:rsidRPr="004D3F4C">
        <w:t xml:space="preserve"> musi gwarantować możliwość jego obsługi od przodu co wydatnie usprawnia jego obsługę w sytuacji ograniczonego dostępu do szafy z innych stron</w:t>
      </w:r>
    </w:p>
    <w:p w14:paraId="2015EFE5" w14:textId="77777777" w:rsidR="00BA1399" w:rsidRPr="004D3F4C" w:rsidRDefault="00BA1399" w:rsidP="00C752DF">
      <w:pPr>
        <w:pStyle w:val="Akapitzlist"/>
        <w:widowControl w:val="0"/>
        <w:numPr>
          <w:ilvl w:val="0"/>
          <w:numId w:val="19"/>
        </w:numPr>
        <w:autoSpaceDN w:val="0"/>
        <w:spacing w:after="0" w:line="240" w:lineRule="auto"/>
      </w:pPr>
      <w:r>
        <w:t>p</w:t>
      </w:r>
      <w:r w:rsidRPr="004D3F4C">
        <w:t>anel musi umożliwiać zaimplementowanie systemu inteligentnego monitorowania portów w dowolnym momencie jego użytkowania bez konieczności rozłączania istniejących połączeń</w:t>
      </w:r>
    </w:p>
    <w:p w14:paraId="04A0F857" w14:textId="2ABA3616" w:rsidR="00BA1399" w:rsidRPr="004D3F4C" w:rsidRDefault="00BA1399" w:rsidP="00C752DF">
      <w:pPr>
        <w:pStyle w:val="Akapitzlist"/>
        <w:widowControl w:val="0"/>
        <w:numPr>
          <w:ilvl w:val="0"/>
          <w:numId w:val="19"/>
        </w:numPr>
        <w:autoSpaceDN w:val="0"/>
        <w:spacing w:after="0" w:line="240" w:lineRule="auto"/>
      </w:pPr>
      <w:r>
        <w:t>p</w:t>
      </w:r>
      <w:r w:rsidRPr="004D3F4C">
        <w:t>anel musi posiadać duże, wymienialne pola opisowe pozwalające na etykietowanie połączeń. Dodatkowo każdy port musi być trwale ponumerowany</w:t>
      </w:r>
      <w:r w:rsidR="00C752DF">
        <w:t>.</w:t>
      </w:r>
    </w:p>
    <w:p w14:paraId="2E63D469" w14:textId="77777777" w:rsidR="00BA1399" w:rsidRPr="004D3F4C" w:rsidRDefault="00BA1399" w:rsidP="00BA1399">
      <w:pPr>
        <w:rPr>
          <w:u w:val="single"/>
        </w:rPr>
      </w:pPr>
      <w:r w:rsidRPr="004D3F4C">
        <w:rPr>
          <w:u w:val="single"/>
        </w:rPr>
        <w:t>Kaseta światłowodowa</w:t>
      </w:r>
      <w:r>
        <w:rPr>
          <w:u w:val="single"/>
        </w:rPr>
        <w:t>:</w:t>
      </w:r>
    </w:p>
    <w:p w14:paraId="46D87977" w14:textId="77777777" w:rsidR="00BA1399" w:rsidRPr="004D3F4C" w:rsidRDefault="00BA1399" w:rsidP="00C752DF">
      <w:pPr>
        <w:pStyle w:val="Akapitzlist"/>
        <w:widowControl w:val="0"/>
        <w:numPr>
          <w:ilvl w:val="0"/>
          <w:numId w:val="19"/>
        </w:numPr>
        <w:autoSpaceDN w:val="0"/>
        <w:spacing w:after="0" w:line="240" w:lineRule="auto"/>
      </w:pPr>
      <w:r w:rsidRPr="004D3F4C">
        <w:t xml:space="preserve">musi stanowić element systemu bezpiecznego prowadzenia kabla instalacyjnego od miejsca jego wprowadzenia do szafy aż do wejścia do </w:t>
      </w:r>
      <w:proofErr w:type="spellStart"/>
      <w:r w:rsidRPr="004D3F4C">
        <w:t>panela</w:t>
      </w:r>
      <w:proofErr w:type="spellEnd"/>
    </w:p>
    <w:p w14:paraId="79B8A258" w14:textId="77777777" w:rsidR="00BA1399" w:rsidRPr="004D3F4C" w:rsidRDefault="00BA1399" w:rsidP="00C752DF">
      <w:pPr>
        <w:pStyle w:val="Akapitzlist"/>
        <w:widowControl w:val="0"/>
        <w:numPr>
          <w:ilvl w:val="0"/>
          <w:numId w:val="19"/>
        </w:numPr>
        <w:autoSpaceDN w:val="0"/>
        <w:spacing w:after="0" w:line="240" w:lineRule="auto"/>
      </w:pPr>
      <w:r>
        <w:t>musi</w:t>
      </w:r>
      <w:r w:rsidRPr="004D3F4C">
        <w:t xml:space="preserve"> gwarantować min R35 promienia gięcia włókien wewnątrz kasety co jest warunkiem koniecznym do uzyskania niskiej tłumienność włókna.</w:t>
      </w:r>
    </w:p>
    <w:p w14:paraId="3B38FB30" w14:textId="77777777" w:rsidR="00BA1399" w:rsidRPr="004D3F4C" w:rsidRDefault="00BA1399" w:rsidP="00C752DF">
      <w:pPr>
        <w:pStyle w:val="Akapitzlist"/>
        <w:widowControl w:val="0"/>
        <w:numPr>
          <w:ilvl w:val="0"/>
          <w:numId w:val="19"/>
        </w:numPr>
        <w:autoSpaceDN w:val="0"/>
        <w:spacing w:after="0" w:line="240" w:lineRule="auto"/>
      </w:pPr>
      <w:r w:rsidRPr="004D3F4C">
        <w:t xml:space="preserve">musi umożliwiać </w:t>
      </w:r>
      <w:proofErr w:type="spellStart"/>
      <w:r w:rsidRPr="004D3F4C">
        <w:t>terminację</w:t>
      </w:r>
      <w:proofErr w:type="spellEnd"/>
      <w:r w:rsidRPr="004D3F4C">
        <w:t xml:space="preserve"> włókien na następujących złączach optycznych: LC duplex/SC/SC duplex/E2000.</w:t>
      </w:r>
    </w:p>
    <w:p w14:paraId="14092599" w14:textId="77777777" w:rsidR="00BA1399" w:rsidRPr="004D3F4C" w:rsidRDefault="00BA1399" w:rsidP="00C752DF">
      <w:pPr>
        <w:pStyle w:val="Akapitzlist"/>
        <w:widowControl w:val="0"/>
        <w:numPr>
          <w:ilvl w:val="0"/>
          <w:numId w:val="19"/>
        </w:numPr>
        <w:autoSpaceDN w:val="0"/>
        <w:spacing w:after="0" w:line="240" w:lineRule="auto"/>
      </w:pPr>
      <w:r>
        <w:t>musi</w:t>
      </w:r>
      <w:r w:rsidRPr="004D3F4C">
        <w:t xml:space="preserve"> umożliwiać wymianę </w:t>
      </w:r>
      <w:proofErr w:type="spellStart"/>
      <w:r w:rsidRPr="004D3F4C">
        <w:t>panela</w:t>
      </w:r>
      <w:proofErr w:type="spellEnd"/>
      <w:r w:rsidRPr="004D3F4C">
        <w:t xml:space="preserve"> czołowego, co pozwoli na zmianę użytego standardu złączy w każdym momencie użytkowania</w:t>
      </w:r>
    </w:p>
    <w:p w14:paraId="3DF42B29" w14:textId="77777777" w:rsidR="00BA1399" w:rsidRPr="004D3F4C" w:rsidRDefault="00BA1399" w:rsidP="00BA1399">
      <w:r w:rsidRPr="004D3F4C">
        <w:t>Kasety muszą stanowić kompletne rozwiązanie gotowe do wykonania spawów. W skład kompletu muszą wejść:</w:t>
      </w:r>
    </w:p>
    <w:p w14:paraId="5B288FCC" w14:textId="77777777" w:rsidR="00BA1399" w:rsidRPr="004D3F4C" w:rsidRDefault="00BA1399" w:rsidP="00C752DF">
      <w:pPr>
        <w:pStyle w:val="Akapitzlist"/>
        <w:widowControl w:val="0"/>
        <w:numPr>
          <w:ilvl w:val="0"/>
          <w:numId w:val="19"/>
        </w:numPr>
        <w:autoSpaceDN w:val="0"/>
        <w:spacing w:after="0" w:line="240" w:lineRule="auto"/>
      </w:pPr>
      <w:r w:rsidRPr="004D3F4C">
        <w:t xml:space="preserve">komplet </w:t>
      </w:r>
      <w:proofErr w:type="spellStart"/>
      <w:r w:rsidRPr="004D3F4C">
        <w:t>pigtaili</w:t>
      </w:r>
      <w:proofErr w:type="spellEnd"/>
    </w:p>
    <w:p w14:paraId="3E215F06" w14:textId="77777777" w:rsidR="00BA1399" w:rsidRPr="004D3F4C" w:rsidRDefault="00BA1399" w:rsidP="00C752DF">
      <w:pPr>
        <w:pStyle w:val="Akapitzlist"/>
        <w:widowControl w:val="0"/>
        <w:numPr>
          <w:ilvl w:val="0"/>
          <w:numId w:val="19"/>
        </w:numPr>
        <w:autoSpaceDN w:val="0"/>
        <w:spacing w:after="0" w:line="240" w:lineRule="auto"/>
      </w:pPr>
      <w:r w:rsidRPr="004D3F4C">
        <w:t>komplet adapterów połączeniowych</w:t>
      </w:r>
    </w:p>
    <w:p w14:paraId="214741D2" w14:textId="77777777" w:rsidR="00BA1399" w:rsidRPr="004D3F4C" w:rsidRDefault="00BA1399" w:rsidP="00C752DF">
      <w:pPr>
        <w:pStyle w:val="Akapitzlist"/>
        <w:widowControl w:val="0"/>
        <w:numPr>
          <w:ilvl w:val="0"/>
          <w:numId w:val="19"/>
        </w:numPr>
        <w:autoSpaceDN w:val="0"/>
        <w:spacing w:after="0" w:line="240" w:lineRule="auto"/>
      </w:pPr>
      <w:r w:rsidRPr="004D3F4C">
        <w:t>tacka spawów</w:t>
      </w:r>
    </w:p>
    <w:p w14:paraId="45B4EA8F" w14:textId="77777777" w:rsidR="00BA1399" w:rsidRPr="004D3F4C" w:rsidRDefault="00BA1399" w:rsidP="00C752DF">
      <w:pPr>
        <w:pStyle w:val="Akapitzlist"/>
        <w:widowControl w:val="0"/>
        <w:numPr>
          <w:ilvl w:val="0"/>
          <w:numId w:val="19"/>
        </w:numPr>
        <w:autoSpaceDN w:val="0"/>
        <w:spacing w:after="0" w:line="240" w:lineRule="auto"/>
      </w:pPr>
      <w:r w:rsidRPr="004D3F4C">
        <w:t>magazynki spawów</w:t>
      </w:r>
    </w:p>
    <w:p w14:paraId="48973E8C" w14:textId="77777777" w:rsidR="00BA1399" w:rsidRPr="004D3F4C" w:rsidRDefault="00BA1399" w:rsidP="00C752DF">
      <w:pPr>
        <w:pStyle w:val="Akapitzlist"/>
        <w:widowControl w:val="0"/>
        <w:numPr>
          <w:ilvl w:val="0"/>
          <w:numId w:val="19"/>
        </w:numPr>
        <w:autoSpaceDN w:val="0"/>
        <w:spacing w:after="0" w:line="240" w:lineRule="auto"/>
      </w:pPr>
      <w:r w:rsidRPr="004D3F4C">
        <w:t>komplet osłonek termokurczliwych lub alternatywnych</w:t>
      </w:r>
    </w:p>
    <w:p w14:paraId="6D476F73" w14:textId="77777777" w:rsidR="00BA1399" w:rsidRDefault="00BA1399" w:rsidP="00C752DF">
      <w:pPr>
        <w:pStyle w:val="Akapitzlist"/>
        <w:widowControl w:val="0"/>
        <w:numPr>
          <w:ilvl w:val="0"/>
          <w:numId w:val="19"/>
        </w:numPr>
        <w:autoSpaceDN w:val="0"/>
        <w:spacing w:after="0" w:line="240" w:lineRule="auto"/>
      </w:pPr>
      <w:r w:rsidRPr="004D3F4C">
        <w:t>system bezpiecznego wprowadzenia kabla do kasety</w:t>
      </w:r>
    </w:p>
    <w:p w14:paraId="688B92E0" w14:textId="77777777" w:rsidR="00BA1399" w:rsidRPr="00C653DE" w:rsidRDefault="00BA1399" w:rsidP="00BA1399">
      <w:pPr>
        <w:rPr>
          <w:u w:val="single"/>
        </w:rPr>
      </w:pPr>
      <w:r w:rsidRPr="00C653DE">
        <w:rPr>
          <w:u w:val="single"/>
        </w:rPr>
        <w:t>Adaptery światłowodowe</w:t>
      </w:r>
      <w:r>
        <w:rPr>
          <w:u w:val="single"/>
        </w:rPr>
        <w:t>:</w:t>
      </w:r>
    </w:p>
    <w:p w14:paraId="4D8E7E34" w14:textId="77777777" w:rsidR="00BA1399" w:rsidRPr="00C653DE" w:rsidRDefault="00BA1399" w:rsidP="00BA1399">
      <w:r w:rsidRPr="00C653DE">
        <w:lastRenderedPageBreak/>
        <w:t>Zastosowane w adapterach połączeniowych tuleje powinny być ceramiczne, co poprawia mechaniczne własności adaptera (niezawodność, dwukrotnie większa żywotność) oraz poprawia własności optyczne całego połączenia.</w:t>
      </w:r>
      <w:r>
        <w:t xml:space="preserve"> </w:t>
      </w:r>
      <w:r w:rsidRPr="00C653DE">
        <w:t xml:space="preserve">Ze względów bezpieczeństwa, adaptery oraz złącza stosowane w panelu muszą automatycznie zamykać prześwit włókna w </w:t>
      </w:r>
      <w:proofErr w:type="spellStart"/>
      <w:r w:rsidRPr="00C653DE">
        <w:t>feruli</w:t>
      </w:r>
      <w:proofErr w:type="spellEnd"/>
      <w:r w:rsidRPr="00C653DE">
        <w:t xml:space="preserve"> tak, aby zminimalizować niebezpieczeństwo uszkodzenia wzroku przez obsługę lub instalatorów. Adaptery światłowodowe muszą być wyposażone w półprzeźroczyste zaślepki </w:t>
      </w:r>
      <w:proofErr w:type="spellStart"/>
      <w:r w:rsidRPr="00C653DE">
        <w:t>przeciwkurzowe</w:t>
      </w:r>
      <w:proofErr w:type="spellEnd"/>
      <w:r w:rsidRPr="00C653DE">
        <w:t>, które pod wpływem oświetlenia toru transmisyjnego źródłem światła widzialnego zmieniają kolor, znacznie ułatwiając identyfikację połączeń bez ryzyka uszkodzenie wzroku osoby z obsługi serwisowej.</w:t>
      </w:r>
      <w:r>
        <w:t xml:space="preserve"> </w:t>
      </w:r>
      <w:r w:rsidRPr="00C653DE">
        <w:t xml:space="preserve">W celu poprawienia obsługi i bezpieczeństwa połączeń, adaptery światłowodowe muszą zapewniać kodowanie kolorem oraz zabezpieczenie złączy przed nieautoryzowanym dokonaniem połączenia oraz rozłączenia. </w:t>
      </w:r>
    </w:p>
    <w:p w14:paraId="6E8C8121" w14:textId="77777777" w:rsidR="00BA1399" w:rsidRPr="00C653DE" w:rsidRDefault="00BA1399" w:rsidP="00BA1399">
      <w:pPr>
        <w:rPr>
          <w:u w:val="single"/>
        </w:rPr>
      </w:pPr>
      <w:r w:rsidRPr="00C653DE">
        <w:rPr>
          <w:u w:val="single"/>
        </w:rPr>
        <w:t>Złącza światłowodowe</w:t>
      </w:r>
      <w:r>
        <w:rPr>
          <w:u w:val="single"/>
        </w:rPr>
        <w:t>:</w:t>
      </w:r>
    </w:p>
    <w:p w14:paraId="1F42D2F0" w14:textId="77777777" w:rsidR="00BA1399" w:rsidRPr="00C653DE" w:rsidRDefault="00BA1399" w:rsidP="00BA1399">
      <w:r>
        <w:t>M</w:t>
      </w:r>
      <w:r w:rsidRPr="00C653DE">
        <w:t xml:space="preserve">uszą charakteryzować się szeregiem właściwości, które zagwarantują użytkownikowi, z jednej strony taki poziom wydajności, który umożliwi obsługę żądanych aplikacji transmisji danych, a z drugiej własności mechaniczne zapewniające bezpieczne użytkowanie sieci. </w:t>
      </w:r>
    </w:p>
    <w:p w14:paraId="686462F2" w14:textId="77777777" w:rsidR="00BA1399" w:rsidRPr="008261D1" w:rsidRDefault="00BA1399" w:rsidP="00912CF0">
      <w:pPr>
        <w:pStyle w:val="Nagwek3"/>
      </w:pPr>
      <w:bookmarkStart w:id="244" w:name="_Toc119676868"/>
      <w:r w:rsidRPr="008261D1">
        <w:t>Podsystem okablowania poziomego</w:t>
      </w:r>
      <w:bookmarkEnd w:id="244"/>
    </w:p>
    <w:p w14:paraId="6E34BD5F" w14:textId="77777777" w:rsidR="00BA1399" w:rsidRPr="008261D1" w:rsidRDefault="00BA1399" w:rsidP="00BA1399">
      <w:r w:rsidRPr="008261D1">
        <w:t xml:space="preserve">Połączenia te realizowane są za pomocą okablowania miedzianego pozwalającego uzyskać wydajność klasy E. </w:t>
      </w:r>
    </w:p>
    <w:p w14:paraId="7851CF15" w14:textId="77777777" w:rsidR="00BA1399" w:rsidRPr="008261D1" w:rsidRDefault="00BA1399" w:rsidP="00BA1399">
      <w:pPr>
        <w:rPr>
          <w:u w:val="single"/>
        </w:rPr>
      </w:pPr>
      <w:r w:rsidRPr="008261D1">
        <w:rPr>
          <w:u w:val="single"/>
        </w:rPr>
        <w:t>Miedziane kable instalacyjne</w:t>
      </w:r>
    </w:p>
    <w:p w14:paraId="75825648" w14:textId="23F28E8F" w:rsidR="00BA1399" w:rsidRPr="008261D1" w:rsidRDefault="00BA1399" w:rsidP="00BA1399">
      <w:r w:rsidRPr="008261D1">
        <w:t xml:space="preserve">Połączenia poziome miedziane po skrętce 4 parowej dedykowane są do obsługi transmisji danych i opierają się na </w:t>
      </w:r>
      <w:r w:rsidR="00C752DF">
        <w:t>nie</w:t>
      </w:r>
      <w:r w:rsidRPr="008261D1">
        <w:t xml:space="preserve">ekranowanym kablu 4P o wydajności min. kategorii 6. </w:t>
      </w:r>
    </w:p>
    <w:p w14:paraId="2434F986" w14:textId="77777777" w:rsidR="00BA1399" w:rsidRDefault="00BA1399" w:rsidP="00BA1399">
      <w:r w:rsidRPr="008261D1">
        <w:t>Minimalne wymagania dla kabla zawiera poniższa tabela.</w:t>
      </w:r>
    </w:p>
    <w:tbl>
      <w:tblPr>
        <w:tblStyle w:val="Tabela-Wspczesny"/>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802"/>
        <w:gridCol w:w="5385"/>
      </w:tblGrid>
      <w:tr w:rsidR="00BA1399" w:rsidRPr="008261D1" w14:paraId="0ED2A725" w14:textId="77777777" w:rsidTr="008B0480">
        <w:trPr>
          <w:cnfStyle w:val="000000100000" w:firstRow="0" w:lastRow="0" w:firstColumn="0" w:lastColumn="0" w:oddVBand="0" w:evenVBand="0" w:oddHBand="1" w:evenHBand="0" w:firstRowFirstColumn="0" w:firstRowLastColumn="0" w:lastRowFirstColumn="0" w:lastRowLastColumn="0"/>
          <w:trHeight w:val="253"/>
          <w:jc w:val="center"/>
        </w:trPr>
        <w:tc>
          <w:tcPr>
            <w:tcW w:w="1711" w:type="pct"/>
            <w:shd w:val="clear" w:color="auto" w:fill="auto"/>
          </w:tcPr>
          <w:p w14:paraId="1F555CC7" w14:textId="77777777" w:rsidR="00BA1399" w:rsidRPr="00C752DF" w:rsidRDefault="00BA1399" w:rsidP="00BA1399">
            <w:pPr>
              <w:pStyle w:val="Akapitzlist"/>
              <w:widowControl w:val="0"/>
              <w:numPr>
                <w:ilvl w:val="0"/>
                <w:numId w:val="19"/>
              </w:numPr>
              <w:autoSpaceDN w:val="0"/>
              <w:ind w:left="0"/>
              <w:jc w:val="left"/>
              <w:rPr>
                <w:rFonts w:asciiTheme="minorHAnsi" w:hAnsiTheme="minorHAnsi" w:cstheme="minorHAnsi"/>
              </w:rPr>
            </w:pPr>
            <w:proofErr w:type="spellStart"/>
            <w:r w:rsidRPr="00C752DF">
              <w:rPr>
                <w:rFonts w:asciiTheme="minorHAnsi" w:hAnsiTheme="minorHAnsi" w:cstheme="minorHAnsi"/>
              </w:rPr>
              <w:t>Kategoria</w:t>
            </w:r>
            <w:proofErr w:type="spellEnd"/>
          </w:p>
        </w:tc>
        <w:tc>
          <w:tcPr>
            <w:tcW w:w="3289" w:type="pct"/>
            <w:shd w:val="clear" w:color="auto" w:fill="auto"/>
          </w:tcPr>
          <w:p w14:paraId="28D502A1" w14:textId="77777777" w:rsidR="00BA1399" w:rsidRPr="00C752DF" w:rsidRDefault="00BA1399" w:rsidP="008B0480">
            <w:pPr>
              <w:pStyle w:val="Akapitzlist"/>
              <w:ind w:left="0"/>
              <w:jc w:val="center"/>
              <w:rPr>
                <w:rFonts w:asciiTheme="minorHAnsi" w:hAnsiTheme="minorHAnsi" w:cstheme="minorHAnsi"/>
              </w:rPr>
            </w:pPr>
            <w:r w:rsidRPr="00C752DF">
              <w:rPr>
                <w:rFonts w:asciiTheme="minorHAnsi" w:hAnsiTheme="minorHAnsi" w:cstheme="minorHAnsi"/>
              </w:rPr>
              <w:t>Minimum Kat.6</w:t>
            </w:r>
          </w:p>
        </w:tc>
      </w:tr>
      <w:tr w:rsidR="00BA1399" w:rsidRPr="00912CF0" w14:paraId="09F13D8F" w14:textId="77777777" w:rsidTr="008B0480">
        <w:trPr>
          <w:cnfStyle w:val="000000010000" w:firstRow="0" w:lastRow="0" w:firstColumn="0" w:lastColumn="0" w:oddVBand="0" w:evenVBand="0" w:oddHBand="0" w:evenHBand="1" w:firstRowFirstColumn="0" w:firstRowLastColumn="0" w:lastRowFirstColumn="0" w:lastRowLastColumn="0"/>
          <w:trHeight w:val="253"/>
          <w:jc w:val="center"/>
        </w:trPr>
        <w:tc>
          <w:tcPr>
            <w:tcW w:w="1711" w:type="pct"/>
            <w:shd w:val="clear" w:color="auto" w:fill="auto"/>
          </w:tcPr>
          <w:p w14:paraId="4262E2F3" w14:textId="77777777" w:rsidR="00BA1399" w:rsidRPr="00C752DF" w:rsidRDefault="00BA1399" w:rsidP="00BA1399">
            <w:pPr>
              <w:pStyle w:val="Akapitzlist"/>
              <w:widowControl w:val="0"/>
              <w:numPr>
                <w:ilvl w:val="0"/>
                <w:numId w:val="19"/>
              </w:numPr>
              <w:autoSpaceDN w:val="0"/>
              <w:ind w:left="0"/>
              <w:jc w:val="left"/>
              <w:rPr>
                <w:rFonts w:asciiTheme="minorHAnsi" w:hAnsiTheme="minorHAnsi" w:cstheme="minorHAnsi"/>
              </w:rPr>
            </w:pPr>
            <w:proofErr w:type="spellStart"/>
            <w:r w:rsidRPr="00C752DF">
              <w:rPr>
                <w:rFonts w:asciiTheme="minorHAnsi" w:hAnsiTheme="minorHAnsi" w:cstheme="minorHAnsi"/>
              </w:rPr>
              <w:t>Zgodność</w:t>
            </w:r>
            <w:proofErr w:type="spellEnd"/>
            <w:r w:rsidRPr="00C752DF">
              <w:rPr>
                <w:rFonts w:asciiTheme="minorHAnsi" w:hAnsiTheme="minorHAnsi" w:cstheme="minorHAnsi"/>
              </w:rPr>
              <w:t xml:space="preserve"> ze </w:t>
            </w:r>
            <w:proofErr w:type="spellStart"/>
            <w:r w:rsidRPr="00C752DF">
              <w:rPr>
                <w:rFonts w:asciiTheme="minorHAnsi" w:hAnsiTheme="minorHAnsi" w:cstheme="minorHAnsi"/>
              </w:rPr>
              <w:t>standardami</w:t>
            </w:r>
            <w:proofErr w:type="spellEnd"/>
          </w:p>
        </w:tc>
        <w:tc>
          <w:tcPr>
            <w:tcW w:w="3289" w:type="pct"/>
            <w:shd w:val="clear" w:color="auto" w:fill="auto"/>
          </w:tcPr>
          <w:p w14:paraId="66A95A11" w14:textId="77777777" w:rsidR="00BA1399" w:rsidRPr="00C752DF" w:rsidRDefault="00BA1399" w:rsidP="008B0480">
            <w:pPr>
              <w:pStyle w:val="Akapitzlist"/>
              <w:ind w:left="0"/>
              <w:jc w:val="center"/>
              <w:rPr>
                <w:rFonts w:asciiTheme="minorHAnsi" w:hAnsiTheme="minorHAnsi" w:cstheme="minorHAnsi"/>
                <w:lang w:val="de-DE"/>
              </w:rPr>
            </w:pPr>
            <w:r w:rsidRPr="00C752DF">
              <w:rPr>
                <w:rFonts w:asciiTheme="minorHAnsi" w:hAnsiTheme="minorHAnsi" w:cstheme="minorHAnsi"/>
                <w:lang w:val="de-DE"/>
              </w:rPr>
              <w:t xml:space="preserve">ISO/IEC 11801 </w:t>
            </w:r>
            <w:proofErr w:type="spellStart"/>
            <w:r w:rsidRPr="00C752DF">
              <w:rPr>
                <w:rFonts w:asciiTheme="minorHAnsi" w:hAnsiTheme="minorHAnsi" w:cstheme="minorHAnsi"/>
                <w:lang w:val="de-DE"/>
              </w:rPr>
              <w:t>ed</w:t>
            </w:r>
            <w:proofErr w:type="spellEnd"/>
            <w:r w:rsidRPr="00C752DF">
              <w:rPr>
                <w:rFonts w:asciiTheme="minorHAnsi" w:hAnsiTheme="minorHAnsi" w:cstheme="minorHAnsi"/>
                <w:lang w:val="de-DE"/>
              </w:rPr>
              <w:t xml:space="preserve">. 3; IEC 61156-5 2nd </w:t>
            </w:r>
            <w:proofErr w:type="spellStart"/>
            <w:r w:rsidRPr="00C752DF">
              <w:rPr>
                <w:rFonts w:asciiTheme="minorHAnsi" w:hAnsiTheme="minorHAnsi" w:cstheme="minorHAnsi"/>
                <w:lang w:val="de-DE"/>
              </w:rPr>
              <w:t>ed</w:t>
            </w:r>
            <w:proofErr w:type="spellEnd"/>
            <w:r w:rsidRPr="00C752DF">
              <w:rPr>
                <w:rFonts w:asciiTheme="minorHAnsi" w:hAnsiTheme="minorHAnsi" w:cstheme="minorHAnsi"/>
                <w:lang w:val="de-DE"/>
              </w:rPr>
              <w:t>.; EN 50173-1; EN 50288-x-1; EN50575</w:t>
            </w:r>
          </w:p>
        </w:tc>
      </w:tr>
      <w:tr w:rsidR="00BA1399" w:rsidRPr="008261D1" w14:paraId="260DF0B5" w14:textId="77777777" w:rsidTr="008B0480">
        <w:trPr>
          <w:cnfStyle w:val="000000100000" w:firstRow="0" w:lastRow="0" w:firstColumn="0" w:lastColumn="0" w:oddVBand="0" w:evenVBand="0" w:oddHBand="1" w:evenHBand="0" w:firstRowFirstColumn="0" w:firstRowLastColumn="0" w:lastRowFirstColumn="0" w:lastRowLastColumn="0"/>
          <w:trHeight w:val="542"/>
          <w:jc w:val="center"/>
        </w:trPr>
        <w:tc>
          <w:tcPr>
            <w:tcW w:w="1711" w:type="pct"/>
            <w:shd w:val="clear" w:color="auto" w:fill="auto"/>
          </w:tcPr>
          <w:p w14:paraId="06D34256" w14:textId="77777777" w:rsidR="00BA1399" w:rsidRPr="00C752DF" w:rsidRDefault="00BA1399" w:rsidP="00BA1399">
            <w:pPr>
              <w:pStyle w:val="Akapitzlist"/>
              <w:widowControl w:val="0"/>
              <w:numPr>
                <w:ilvl w:val="0"/>
                <w:numId w:val="19"/>
              </w:numPr>
              <w:autoSpaceDN w:val="0"/>
              <w:ind w:left="0"/>
              <w:jc w:val="left"/>
              <w:rPr>
                <w:rFonts w:asciiTheme="minorHAnsi" w:hAnsiTheme="minorHAnsi" w:cstheme="minorHAnsi"/>
              </w:rPr>
            </w:pPr>
            <w:proofErr w:type="spellStart"/>
            <w:r w:rsidRPr="00C752DF">
              <w:rPr>
                <w:rFonts w:asciiTheme="minorHAnsi" w:hAnsiTheme="minorHAnsi" w:cstheme="minorHAnsi"/>
              </w:rPr>
              <w:t>Klasyfikacja</w:t>
            </w:r>
            <w:proofErr w:type="spellEnd"/>
            <w:r w:rsidRPr="00C752DF">
              <w:rPr>
                <w:rFonts w:asciiTheme="minorHAnsi" w:hAnsiTheme="minorHAnsi" w:cstheme="minorHAnsi"/>
              </w:rPr>
              <w:t xml:space="preserve"> </w:t>
            </w:r>
            <w:proofErr w:type="spellStart"/>
            <w:r w:rsidRPr="00C752DF">
              <w:rPr>
                <w:rFonts w:asciiTheme="minorHAnsi" w:hAnsiTheme="minorHAnsi" w:cstheme="minorHAnsi"/>
              </w:rPr>
              <w:t>ogniowa</w:t>
            </w:r>
            <w:proofErr w:type="spellEnd"/>
          </w:p>
        </w:tc>
        <w:tc>
          <w:tcPr>
            <w:tcW w:w="3289" w:type="pct"/>
            <w:shd w:val="clear" w:color="auto" w:fill="auto"/>
          </w:tcPr>
          <w:p w14:paraId="71A4973C" w14:textId="77777777" w:rsidR="00BA1399" w:rsidRPr="00C752DF" w:rsidRDefault="00BA1399" w:rsidP="008B0480">
            <w:pPr>
              <w:pStyle w:val="Akapitzlist"/>
              <w:ind w:left="0"/>
              <w:jc w:val="center"/>
              <w:rPr>
                <w:rFonts w:asciiTheme="minorHAnsi" w:hAnsiTheme="minorHAnsi" w:cstheme="minorHAnsi"/>
              </w:rPr>
            </w:pPr>
            <w:r w:rsidRPr="00C752DF">
              <w:rPr>
                <w:rFonts w:asciiTheme="minorHAnsi" w:hAnsiTheme="minorHAnsi" w:cstheme="minorHAnsi"/>
              </w:rPr>
              <w:t>LSFRZH</w:t>
            </w:r>
          </w:p>
          <w:p w14:paraId="524AC943" w14:textId="77777777" w:rsidR="00BA1399" w:rsidRPr="00C752DF" w:rsidRDefault="00BA1399" w:rsidP="008B0480">
            <w:pPr>
              <w:pStyle w:val="Akapitzlist"/>
              <w:ind w:left="1080"/>
              <w:jc w:val="center"/>
              <w:rPr>
                <w:rFonts w:asciiTheme="minorHAnsi" w:hAnsiTheme="minorHAnsi" w:cstheme="minorHAnsi"/>
              </w:rPr>
            </w:pPr>
            <w:r w:rsidRPr="00C752DF">
              <w:rPr>
                <w:rFonts w:asciiTheme="minorHAnsi" w:hAnsiTheme="minorHAnsi" w:cstheme="minorHAnsi"/>
              </w:rPr>
              <w:t>IEC 60332-3-24; IEC 60754-2; IEC 61034</w:t>
            </w:r>
          </w:p>
          <w:p w14:paraId="1A1801E8" w14:textId="77777777" w:rsidR="00BA1399" w:rsidRPr="00C752DF" w:rsidRDefault="00BA1399" w:rsidP="008B0480">
            <w:pPr>
              <w:pStyle w:val="Akapitzlist"/>
              <w:ind w:left="0"/>
              <w:jc w:val="center"/>
              <w:rPr>
                <w:rFonts w:asciiTheme="minorHAnsi" w:hAnsiTheme="minorHAnsi" w:cstheme="minorHAnsi"/>
              </w:rPr>
            </w:pPr>
            <w:r w:rsidRPr="00C752DF">
              <w:rPr>
                <w:rFonts w:asciiTheme="minorHAnsi" w:hAnsiTheme="minorHAnsi" w:cstheme="minorHAnsi"/>
              </w:rPr>
              <w:t xml:space="preserve">EN50575; </w:t>
            </w:r>
            <w:proofErr w:type="spellStart"/>
            <w:r w:rsidRPr="00C752DF">
              <w:rPr>
                <w:rFonts w:asciiTheme="minorHAnsi" w:hAnsiTheme="minorHAnsi" w:cstheme="minorHAnsi"/>
              </w:rPr>
              <w:t>Dca</w:t>
            </w:r>
            <w:proofErr w:type="spellEnd"/>
          </w:p>
        </w:tc>
      </w:tr>
      <w:tr w:rsidR="00BA1399" w:rsidRPr="008261D1" w14:paraId="24C0CF2C" w14:textId="77777777" w:rsidTr="008B0480">
        <w:trPr>
          <w:cnfStyle w:val="000000010000" w:firstRow="0" w:lastRow="0" w:firstColumn="0" w:lastColumn="0" w:oddVBand="0" w:evenVBand="0" w:oddHBand="0" w:evenHBand="1" w:firstRowFirstColumn="0" w:firstRowLastColumn="0" w:lastRowFirstColumn="0" w:lastRowLastColumn="0"/>
          <w:trHeight w:val="253"/>
          <w:jc w:val="center"/>
        </w:trPr>
        <w:tc>
          <w:tcPr>
            <w:tcW w:w="1711" w:type="pct"/>
            <w:shd w:val="clear" w:color="auto" w:fill="auto"/>
          </w:tcPr>
          <w:p w14:paraId="7FD817E8" w14:textId="77777777" w:rsidR="00BA1399" w:rsidRPr="00C752DF" w:rsidRDefault="00BA1399" w:rsidP="00BA1399">
            <w:pPr>
              <w:pStyle w:val="Akapitzlist"/>
              <w:widowControl w:val="0"/>
              <w:numPr>
                <w:ilvl w:val="0"/>
                <w:numId w:val="19"/>
              </w:numPr>
              <w:autoSpaceDN w:val="0"/>
              <w:ind w:left="0"/>
              <w:jc w:val="left"/>
              <w:rPr>
                <w:rFonts w:asciiTheme="minorHAnsi" w:hAnsiTheme="minorHAnsi" w:cstheme="minorHAnsi"/>
              </w:rPr>
            </w:pPr>
            <w:proofErr w:type="spellStart"/>
            <w:r w:rsidRPr="00C752DF">
              <w:rPr>
                <w:rFonts w:asciiTheme="minorHAnsi" w:hAnsiTheme="minorHAnsi" w:cstheme="minorHAnsi"/>
              </w:rPr>
              <w:t>Ekranowanie</w:t>
            </w:r>
            <w:proofErr w:type="spellEnd"/>
          </w:p>
        </w:tc>
        <w:tc>
          <w:tcPr>
            <w:tcW w:w="3289" w:type="pct"/>
            <w:shd w:val="clear" w:color="auto" w:fill="auto"/>
          </w:tcPr>
          <w:p w14:paraId="201A1C6A" w14:textId="77960E0A" w:rsidR="00BA1399" w:rsidRPr="00C752DF" w:rsidRDefault="00C752DF" w:rsidP="008B0480">
            <w:pPr>
              <w:pStyle w:val="Akapitzlist"/>
              <w:ind w:left="0"/>
              <w:jc w:val="center"/>
              <w:rPr>
                <w:rFonts w:asciiTheme="minorHAnsi" w:hAnsiTheme="minorHAnsi" w:cstheme="minorHAnsi"/>
              </w:rPr>
            </w:pPr>
            <w:r>
              <w:rPr>
                <w:rFonts w:asciiTheme="minorHAnsi" w:hAnsiTheme="minorHAnsi" w:cstheme="minorHAnsi"/>
              </w:rPr>
              <w:t>U</w:t>
            </w:r>
            <w:r w:rsidR="00BA1399" w:rsidRPr="00C752DF">
              <w:rPr>
                <w:rFonts w:asciiTheme="minorHAnsi" w:hAnsiTheme="minorHAnsi" w:cstheme="minorHAnsi"/>
              </w:rPr>
              <w:t>/</w:t>
            </w:r>
            <w:r>
              <w:rPr>
                <w:rFonts w:asciiTheme="minorHAnsi" w:hAnsiTheme="minorHAnsi" w:cstheme="minorHAnsi"/>
              </w:rPr>
              <w:t>U</w:t>
            </w:r>
            <w:r w:rsidR="00BA1399" w:rsidRPr="00C752DF">
              <w:rPr>
                <w:rFonts w:asciiTheme="minorHAnsi" w:hAnsiTheme="minorHAnsi" w:cstheme="minorHAnsi"/>
              </w:rPr>
              <w:t>TP</w:t>
            </w:r>
          </w:p>
        </w:tc>
      </w:tr>
      <w:tr w:rsidR="00BA1399" w:rsidRPr="008261D1" w14:paraId="1CA90936" w14:textId="77777777" w:rsidTr="008B0480">
        <w:trPr>
          <w:cnfStyle w:val="000000100000" w:firstRow="0" w:lastRow="0" w:firstColumn="0" w:lastColumn="0" w:oddVBand="0" w:evenVBand="0" w:oddHBand="1" w:evenHBand="0" w:firstRowFirstColumn="0" w:firstRowLastColumn="0" w:lastRowFirstColumn="0" w:lastRowLastColumn="0"/>
          <w:trHeight w:val="253"/>
          <w:jc w:val="center"/>
        </w:trPr>
        <w:tc>
          <w:tcPr>
            <w:tcW w:w="1711" w:type="pct"/>
            <w:shd w:val="clear" w:color="auto" w:fill="auto"/>
          </w:tcPr>
          <w:p w14:paraId="13D89B76" w14:textId="77777777" w:rsidR="00BA1399" w:rsidRPr="00C752DF" w:rsidRDefault="00BA1399" w:rsidP="00BA1399">
            <w:pPr>
              <w:pStyle w:val="Akapitzlist"/>
              <w:widowControl w:val="0"/>
              <w:numPr>
                <w:ilvl w:val="0"/>
                <w:numId w:val="19"/>
              </w:numPr>
              <w:autoSpaceDN w:val="0"/>
              <w:ind w:left="0"/>
              <w:jc w:val="left"/>
              <w:rPr>
                <w:rFonts w:asciiTheme="minorHAnsi" w:hAnsiTheme="minorHAnsi" w:cstheme="minorHAnsi"/>
              </w:rPr>
            </w:pPr>
            <w:proofErr w:type="spellStart"/>
            <w:r w:rsidRPr="00C752DF">
              <w:rPr>
                <w:rFonts w:asciiTheme="minorHAnsi" w:hAnsiTheme="minorHAnsi" w:cstheme="minorHAnsi"/>
              </w:rPr>
              <w:t>Częstotliwość</w:t>
            </w:r>
            <w:proofErr w:type="spellEnd"/>
            <w:r w:rsidRPr="00C752DF">
              <w:rPr>
                <w:rFonts w:asciiTheme="minorHAnsi" w:hAnsiTheme="minorHAnsi" w:cstheme="minorHAnsi"/>
              </w:rPr>
              <w:t xml:space="preserve"> trans. [GHz]</w:t>
            </w:r>
          </w:p>
        </w:tc>
        <w:tc>
          <w:tcPr>
            <w:tcW w:w="3289" w:type="pct"/>
            <w:shd w:val="clear" w:color="auto" w:fill="auto"/>
          </w:tcPr>
          <w:p w14:paraId="77D0B47D" w14:textId="52A59323" w:rsidR="00BA1399" w:rsidRPr="00C752DF" w:rsidRDefault="00BA1399" w:rsidP="008B0480">
            <w:pPr>
              <w:pStyle w:val="Akapitzlist"/>
              <w:ind w:left="0"/>
              <w:jc w:val="center"/>
              <w:rPr>
                <w:rFonts w:asciiTheme="minorHAnsi" w:hAnsiTheme="minorHAnsi" w:cstheme="minorHAnsi"/>
              </w:rPr>
            </w:pPr>
            <w:r w:rsidRPr="00C752DF">
              <w:rPr>
                <w:rFonts w:asciiTheme="minorHAnsi" w:hAnsiTheme="minorHAnsi" w:cstheme="minorHAnsi"/>
              </w:rPr>
              <w:t>Min. 65</w:t>
            </w:r>
          </w:p>
        </w:tc>
      </w:tr>
      <w:tr w:rsidR="00BA1399" w:rsidRPr="008261D1" w14:paraId="1672D50B" w14:textId="77777777" w:rsidTr="008B0480">
        <w:trPr>
          <w:cnfStyle w:val="000000010000" w:firstRow="0" w:lastRow="0" w:firstColumn="0" w:lastColumn="0" w:oddVBand="0" w:evenVBand="0" w:oddHBand="0" w:evenHBand="1" w:firstRowFirstColumn="0" w:firstRowLastColumn="0" w:lastRowFirstColumn="0" w:lastRowLastColumn="0"/>
          <w:trHeight w:val="253"/>
          <w:jc w:val="center"/>
        </w:trPr>
        <w:tc>
          <w:tcPr>
            <w:tcW w:w="1711" w:type="pct"/>
            <w:shd w:val="clear" w:color="auto" w:fill="auto"/>
          </w:tcPr>
          <w:p w14:paraId="1BD32261" w14:textId="77777777" w:rsidR="00BA1399" w:rsidRPr="00C752DF" w:rsidRDefault="00BA1399" w:rsidP="00BA1399">
            <w:pPr>
              <w:pStyle w:val="Akapitzlist"/>
              <w:widowControl w:val="0"/>
              <w:numPr>
                <w:ilvl w:val="0"/>
                <w:numId w:val="19"/>
              </w:numPr>
              <w:autoSpaceDN w:val="0"/>
              <w:ind w:left="0"/>
              <w:jc w:val="left"/>
              <w:rPr>
                <w:rFonts w:asciiTheme="minorHAnsi" w:hAnsiTheme="minorHAnsi" w:cstheme="minorHAnsi"/>
              </w:rPr>
            </w:pPr>
            <w:r w:rsidRPr="00C752DF">
              <w:rPr>
                <w:rFonts w:asciiTheme="minorHAnsi" w:hAnsiTheme="minorHAnsi" w:cstheme="minorHAnsi"/>
              </w:rPr>
              <w:t xml:space="preserve">ø </w:t>
            </w:r>
            <w:proofErr w:type="spellStart"/>
            <w:r w:rsidRPr="00C752DF">
              <w:rPr>
                <w:rFonts w:asciiTheme="minorHAnsi" w:hAnsiTheme="minorHAnsi" w:cstheme="minorHAnsi"/>
              </w:rPr>
              <w:t>żył</w:t>
            </w:r>
            <w:proofErr w:type="spellEnd"/>
            <w:r w:rsidRPr="00C752DF">
              <w:rPr>
                <w:rFonts w:asciiTheme="minorHAnsi" w:hAnsiTheme="minorHAnsi" w:cstheme="minorHAnsi"/>
              </w:rPr>
              <w:t xml:space="preserve"> [AWG] </w:t>
            </w:r>
          </w:p>
        </w:tc>
        <w:tc>
          <w:tcPr>
            <w:tcW w:w="3289" w:type="pct"/>
            <w:shd w:val="clear" w:color="auto" w:fill="auto"/>
          </w:tcPr>
          <w:p w14:paraId="0DDA9AD7" w14:textId="77777777" w:rsidR="00BA1399" w:rsidRPr="00C752DF" w:rsidRDefault="00BA1399" w:rsidP="008B0480">
            <w:pPr>
              <w:pStyle w:val="Akapitzlist"/>
              <w:ind w:left="0"/>
              <w:jc w:val="center"/>
              <w:rPr>
                <w:rFonts w:asciiTheme="minorHAnsi" w:hAnsiTheme="minorHAnsi" w:cstheme="minorHAnsi"/>
              </w:rPr>
            </w:pPr>
            <w:r w:rsidRPr="00C752DF">
              <w:rPr>
                <w:rFonts w:asciiTheme="minorHAnsi" w:hAnsiTheme="minorHAnsi" w:cstheme="minorHAnsi"/>
              </w:rPr>
              <w:t>23</w:t>
            </w:r>
          </w:p>
        </w:tc>
      </w:tr>
      <w:tr w:rsidR="00BA1399" w:rsidRPr="008261D1" w14:paraId="295B4066" w14:textId="77777777" w:rsidTr="008B0480">
        <w:trPr>
          <w:cnfStyle w:val="000000100000" w:firstRow="0" w:lastRow="0" w:firstColumn="0" w:lastColumn="0" w:oddVBand="0" w:evenVBand="0" w:oddHBand="1" w:evenHBand="0" w:firstRowFirstColumn="0" w:firstRowLastColumn="0" w:lastRowFirstColumn="0" w:lastRowLastColumn="0"/>
          <w:trHeight w:val="253"/>
          <w:jc w:val="center"/>
        </w:trPr>
        <w:tc>
          <w:tcPr>
            <w:tcW w:w="1711" w:type="pct"/>
            <w:shd w:val="clear" w:color="auto" w:fill="auto"/>
          </w:tcPr>
          <w:p w14:paraId="4E63BD8B" w14:textId="77777777" w:rsidR="00BA1399" w:rsidRPr="00C752DF" w:rsidRDefault="00BA1399" w:rsidP="00BA1399">
            <w:pPr>
              <w:pStyle w:val="Akapitzlist"/>
              <w:widowControl w:val="0"/>
              <w:numPr>
                <w:ilvl w:val="0"/>
                <w:numId w:val="19"/>
              </w:numPr>
              <w:autoSpaceDN w:val="0"/>
              <w:ind w:left="0"/>
              <w:jc w:val="left"/>
              <w:rPr>
                <w:rFonts w:asciiTheme="minorHAnsi" w:hAnsiTheme="minorHAnsi" w:cstheme="minorHAnsi"/>
              </w:rPr>
            </w:pPr>
            <w:r w:rsidRPr="00C752DF">
              <w:rPr>
                <w:rFonts w:asciiTheme="minorHAnsi" w:hAnsiTheme="minorHAnsi" w:cstheme="minorHAnsi"/>
              </w:rPr>
              <w:t xml:space="preserve">Max ø </w:t>
            </w:r>
            <w:proofErr w:type="spellStart"/>
            <w:r w:rsidRPr="00C752DF">
              <w:rPr>
                <w:rFonts w:asciiTheme="minorHAnsi" w:hAnsiTheme="minorHAnsi" w:cstheme="minorHAnsi"/>
              </w:rPr>
              <w:t>kabla</w:t>
            </w:r>
            <w:proofErr w:type="spellEnd"/>
            <w:r w:rsidRPr="00C752DF">
              <w:rPr>
                <w:rFonts w:asciiTheme="minorHAnsi" w:hAnsiTheme="minorHAnsi" w:cstheme="minorHAnsi"/>
              </w:rPr>
              <w:t xml:space="preserve"> [mm]</w:t>
            </w:r>
          </w:p>
        </w:tc>
        <w:tc>
          <w:tcPr>
            <w:tcW w:w="3289" w:type="pct"/>
            <w:shd w:val="clear" w:color="auto" w:fill="auto"/>
          </w:tcPr>
          <w:p w14:paraId="636B6053" w14:textId="77777777" w:rsidR="00BA1399" w:rsidRPr="00C752DF" w:rsidRDefault="00BA1399" w:rsidP="008B0480">
            <w:pPr>
              <w:pStyle w:val="Akapitzlist"/>
              <w:ind w:left="0"/>
              <w:jc w:val="center"/>
              <w:rPr>
                <w:rFonts w:asciiTheme="minorHAnsi" w:hAnsiTheme="minorHAnsi" w:cstheme="minorHAnsi"/>
              </w:rPr>
            </w:pPr>
            <w:r w:rsidRPr="00C752DF">
              <w:rPr>
                <w:rFonts w:asciiTheme="minorHAnsi" w:hAnsiTheme="minorHAnsi" w:cstheme="minorHAnsi"/>
              </w:rPr>
              <w:t>7.1</w:t>
            </w:r>
          </w:p>
        </w:tc>
      </w:tr>
    </w:tbl>
    <w:p w14:paraId="2CC24047" w14:textId="77777777" w:rsidR="00BA1399" w:rsidRPr="008261D1" w:rsidRDefault="00BA1399" w:rsidP="00BA1399"/>
    <w:p w14:paraId="3328B89D" w14:textId="77777777" w:rsidR="00BA1399" w:rsidRPr="008261D1" w:rsidRDefault="00BA1399" w:rsidP="00BA1399">
      <w:pPr>
        <w:rPr>
          <w:u w:val="single"/>
        </w:rPr>
      </w:pPr>
      <w:r w:rsidRPr="008261D1">
        <w:rPr>
          <w:u w:val="single"/>
        </w:rPr>
        <w:t>Moduły przyłączeniowe</w:t>
      </w:r>
    </w:p>
    <w:p w14:paraId="3C3F2A30" w14:textId="77777777" w:rsidR="00BA1399" w:rsidRDefault="00BA1399" w:rsidP="00BA1399">
      <w:r w:rsidRPr="008261D1">
        <w:t xml:space="preserve">Moduły przyłączeniowe stanowią jeden z kluczowych elementów okablowania strukturalnego mające bezpośredni wpływ na wydajność łączy. Minimalne wymagania </w:t>
      </w:r>
      <w:r>
        <w:t>dla modułów przyłączeniowych:</w:t>
      </w:r>
    </w:p>
    <w:p w14:paraId="5E425465" w14:textId="77777777" w:rsidR="00BA1399" w:rsidRPr="008261D1" w:rsidRDefault="00BA1399" w:rsidP="00C752DF">
      <w:pPr>
        <w:pStyle w:val="Akapitzlist"/>
        <w:widowControl w:val="0"/>
        <w:numPr>
          <w:ilvl w:val="0"/>
          <w:numId w:val="19"/>
        </w:numPr>
        <w:autoSpaceDN w:val="0"/>
        <w:spacing w:after="0" w:line="240" w:lineRule="auto"/>
      </w:pPr>
      <w:r w:rsidRPr="008261D1">
        <w:t>W ramach całego systemu okablowania strukturalnego dopuszcza się stosowanie jednego rodzaju modułu we wszystkich zastosowanych platformach.</w:t>
      </w:r>
    </w:p>
    <w:p w14:paraId="31AC822E"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Kategoria zastosowanego miedzianego modułu przyłączeniowego zgodnie z założeniami projektowymi musi spełniać wymagania dla Kat.6, co stanowi podstawę do uzyskania </w:t>
      </w:r>
      <w:r w:rsidRPr="008261D1">
        <w:lastRenderedPageBreak/>
        <w:t>wydajności toru transmisyjnego Klasy E</w:t>
      </w:r>
      <w:r>
        <w:t>.</w:t>
      </w:r>
    </w:p>
    <w:p w14:paraId="420AF03C"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Sposób </w:t>
      </w:r>
      <w:proofErr w:type="spellStart"/>
      <w:r w:rsidRPr="008261D1">
        <w:t>terminacji</w:t>
      </w:r>
      <w:proofErr w:type="spellEnd"/>
      <w:r w:rsidRPr="008261D1">
        <w:t xml:space="preserve"> żył kabla w module musi być wykonany za pomocą technologii </w:t>
      </w:r>
      <w:proofErr w:type="gramStart"/>
      <w:r w:rsidRPr="008261D1">
        <w:t>IDC,</w:t>
      </w:r>
      <w:proofErr w:type="gramEnd"/>
      <w:r w:rsidRPr="008261D1">
        <w:t xml:space="preserve"> jako powszechnie uznaną za najbardziej niezawodną metodę </w:t>
      </w:r>
      <w:proofErr w:type="spellStart"/>
      <w:r w:rsidRPr="008261D1">
        <w:t>terminacyjną</w:t>
      </w:r>
      <w:proofErr w:type="spellEnd"/>
      <w:r w:rsidRPr="008261D1">
        <w:t>.</w:t>
      </w:r>
    </w:p>
    <w:p w14:paraId="38AEF940" w14:textId="77777777" w:rsidR="00BA1399" w:rsidRPr="008261D1" w:rsidRDefault="00BA1399" w:rsidP="00C752DF">
      <w:pPr>
        <w:pStyle w:val="Akapitzlist"/>
        <w:widowControl w:val="0"/>
        <w:numPr>
          <w:ilvl w:val="0"/>
          <w:numId w:val="19"/>
        </w:numPr>
        <w:autoSpaceDN w:val="0"/>
        <w:spacing w:after="0" w:line="240" w:lineRule="auto"/>
      </w:pPr>
      <w:r w:rsidRPr="008261D1">
        <w:t>Dopuszcza się zastosowanie metody IDC tylko z wykorzystaniem V-styku z uwagi na największą powierzchnię kontaktu, co gwarantuję najniższą rezystancję, co jest szczególnie istotne dla nowych standardów zasilania zdalnego 4PPoE.</w:t>
      </w:r>
    </w:p>
    <w:p w14:paraId="2B9CE2B8" w14:textId="77777777" w:rsidR="00BA1399" w:rsidRPr="008261D1" w:rsidRDefault="00BA1399" w:rsidP="00C752DF">
      <w:pPr>
        <w:pStyle w:val="Akapitzlist"/>
        <w:widowControl w:val="0"/>
        <w:numPr>
          <w:ilvl w:val="0"/>
          <w:numId w:val="19"/>
        </w:numPr>
        <w:autoSpaceDN w:val="0"/>
        <w:spacing w:after="0" w:line="240" w:lineRule="auto"/>
      </w:pPr>
      <w:r w:rsidRPr="008261D1">
        <w:t>Moduły muszą obsługiwać możliwie szeroką gamę kabli, stąd niezbędne jest zapewnienie obsługi kabli o średnicy żyły wraz z powłoką aż do min 1.5 mm</w:t>
      </w:r>
    </w:p>
    <w:p w14:paraId="3CB277D9"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Konstrukcja modułu musi umożliwiać obsługę kabli o średnicy zewnętrznej do 10mm. </w:t>
      </w:r>
    </w:p>
    <w:p w14:paraId="25AC92DB"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Metoda </w:t>
      </w:r>
      <w:proofErr w:type="spellStart"/>
      <w:r w:rsidRPr="008261D1">
        <w:t>terminacji</w:t>
      </w:r>
      <w:proofErr w:type="spellEnd"/>
      <w:r w:rsidRPr="008261D1">
        <w:t xml:space="preserve"> kabla instalacyjnego w module musi gwarantować niezależność jakości uzyskanego kontaktu od stanu i jakości samego narzędzia terminującego.</w:t>
      </w:r>
    </w:p>
    <w:p w14:paraId="688A98EC"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Moduły muszą pozwalać na </w:t>
      </w:r>
      <w:proofErr w:type="spellStart"/>
      <w:r w:rsidRPr="008261D1">
        <w:t>terminację</w:t>
      </w:r>
      <w:proofErr w:type="spellEnd"/>
      <w:r w:rsidRPr="008261D1">
        <w:t xml:space="preserve"> kabla w sekwencji TIA/EIA 568A lub B </w:t>
      </w:r>
    </w:p>
    <w:p w14:paraId="28198CDF" w14:textId="77777777" w:rsidR="00BA1399" w:rsidRPr="008261D1" w:rsidRDefault="00BA1399" w:rsidP="00C752DF">
      <w:pPr>
        <w:pStyle w:val="Akapitzlist"/>
        <w:widowControl w:val="0"/>
        <w:numPr>
          <w:ilvl w:val="0"/>
          <w:numId w:val="19"/>
        </w:numPr>
        <w:autoSpaceDN w:val="0"/>
        <w:spacing w:after="0" w:line="240" w:lineRule="auto"/>
      </w:pPr>
      <w:r w:rsidRPr="008261D1">
        <w:t>Moduły muszą zapewniać ochronę strefy kontaktu poprzez przytwierdzenie kabla instalacyjnego do obudowy modułu.</w:t>
      </w:r>
    </w:p>
    <w:p w14:paraId="773E1981"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Moduły muszą obsługiwać technologię </w:t>
      </w:r>
      <w:proofErr w:type="spellStart"/>
      <w:r w:rsidRPr="008261D1">
        <w:t>PoE</w:t>
      </w:r>
      <w:proofErr w:type="spellEnd"/>
      <w:r w:rsidRPr="008261D1">
        <w:t xml:space="preserve"> oraz </w:t>
      </w:r>
      <w:proofErr w:type="spellStart"/>
      <w:r w:rsidRPr="008261D1">
        <w:t>PoE</w:t>
      </w:r>
      <w:proofErr w:type="spellEnd"/>
      <w:r w:rsidRPr="008261D1">
        <w:t xml:space="preserve">+ (Power </w:t>
      </w:r>
      <w:proofErr w:type="spellStart"/>
      <w:r w:rsidRPr="008261D1">
        <w:t>Over</w:t>
      </w:r>
      <w:proofErr w:type="spellEnd"/>
      <w:r w:rsidRPr="008261D1">
        <w:t xml:space="preserve"> Ethernet) zgodnie z IEC 60512-99-001</w:t>
      </w:r>
    </w:p>
    <w:p w14:paraId="2465698B"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Żyły kabla instalacyjnego muszą być w obrębie kontaktu IDC unieruchomione co zapobiega obruszaniu kontaktu. Ma to szczególne znaczenie w przypadku zastosowania </w:t>
      </w:r>
      <w:proofErr w:type="spellStart"/>
      <w:r w:rsidRPr="008261D1">
        <w:t>PoE</w:t>
      </w:r>
      <w:proofErr w:type="spellEnd"/>
    </w:p>
    <w:p w14:paraId="618EC0C0"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Moduły zgodnie z ISO 11801 ed.3 muszą zapewniać minimum 4 krotną </w:t>
      </w:r>
      <w:proofErr w:type="spellStart"/>
      <w:r w:rsidRPr="008261D1">
        <w:t>reterminację</w:t>
      </w:r>
      <w:proofErr w:type="spellEnd"/>
      <w:r w:rsidRPr="008261D1">
        <w:t>. Wymagane jest przedstawienie stosownego raportu z testów.</w:t>
      </w:r>
    </w:p>
    <w:p w14:paraId="3C857BFD" w14:textId="77777777" w:rsidR="00BA1399" w:rsidRPr="008261D1" w:rsidRDefault="00BA1399" w:rsidP="00C752DF">
      <w:pPr>
        <w:pStyle w:val="Akapitzlist"/>
        <w:widowControl w:val="0"/>
        <w:numPr>
          <w:ilvl w:val="0"/>
          <w:numId w:val="19"/>
        </w:numPr>
        <w:autoSpaceDN w:val="0"/>
        <w:spacing w:after="0" w:line="240" w:lineRule="auto"/>
      </w:pPr>
      <w:r w:rsidRPr="008261D1">
        <w:t>Moduły zgodnie z ISO 11801 ed.3 muszą zapewniać minimum 750 cykli połączeniowych. Wymagane jest przedstawienie stosownego raportu z testów.</w:t>
      </w:r>
    </w:p>
    <w:p w14:paraId="67F26483" w14:textId="77777777" w:rsidR="00BA1399" w:rsidRPr="008261D1" w:rsidRDefault="00BA1399" w:rsidP="00C752DF">
      <w:pPr>
        <w:pStyle w:val="Akapitzlist"/>
        <w:widowControl w:val="0"/>
        <w:numPr>
          <w:ilvl w:val="0"/>
          <w:numId w:val="19"/>
        </w:numPr>
        <w:autoSpaceDN w:val="0"/>
        <w:spacing w:after="0" w:line="240" w:lineRule="auto"/>
      </w:pPr>
      <w:r w:rsidRPr="008261D1">
        <w:t>Dla zagwarantowania właściwych parametrów transmisji piny modułów muszą być pokryte warstwą złota o grubości min 0,7 µm.</w:t>
      </w:r>
    </w:p>
    <w:p w14:paraId="5906D9FE" w14:textId="77777777" w:rsidR="00BA1399" w:rsidRPr="004D3F4C" w:rsidRDefault="00BA1399" w:rsidP="00C752DF">
      <w:pPr>
        <w:pStyle w:val="Akapitzlist"/>
        <w:widowControl w:val="0"/>
        <w:numPr>
          <w:ilvl w:val="0"/>
          <w:numId w:val="19"/>
        </w:numPr>
        <w:autoSpaceDN w:val="0"/>
        <w:spacing w:after="0" w:line="240" w:lineRule="auto"/>
      </w:pPr>
      <w:r w:rsidRPr="008261D1">
        <w:t>Moduł musi pozwalać na skrócenie minimalnej długości łącza do 5 m (zamiast 15 m wg. norm).</w:t>
      </w:r>
    </w:p>
    <w:p w14:paraId="76E5CE65" w14:textId="77777777" w:rsidR="00BA1399" w:rsidRPr="008261D1" w:rsidRDefault="00BA1399" w:rsidP="00BA1399">
      <w:pPr>
        <w:rPr>
          <w:u w:val="single"/>
        </w:rPr>
      </w:pPr>
      <w:r w:rsidRPr="008261D1">
        <w:rPr>
          <w:u w:val="single"/>
        </w:rPr>
        <w:t>Punkty abonenckie</w:t>
      </w:r>
    </w:p>
    <w:p w14:paraId="692BF2D3" w14:textId="77777777" w:rsidR="00BA1399" w:rsidRPr="00BC12AE" w:rsidRDefault="00BA1399" w:rsidP="00BA1399">
      <w:pPr>
        <w:rPr>
          <w:rFonts w:ascii="Arial" w:hAnsi="Arial" w:cs="Arial"/>
          <w:sz w:val="20"/>
        </w:rPr>
      </w:pPr>
      <w:r w:rsidRPr="008261D1">
        <w:t xml:space="preserve">Moduły kategorii 6 należy zamontować w płytce montażowej 45x45 lub w zależności od warunków środowiskowych w gniazdach </w:t>
      </w:r>
      <w:r>
        <w:t>pod</w:t>
      </w:r>
      <w:r w:rsidRPr="008261D1">
        <w:t xml:space="preserve">tynkowych. Płytka montażowa prosta bądź kątowa i gniazdo natynkowe powinno umożliwiać montaż 2 modułów RJ45 lub 2 modułów światłowodowych. Dodatkowo posiada możliwość doposażenia jej w dowolnym momencie w 2 poziomowy system kodowania portów poprzez: kodowanie kolorem oraz mechaniczne zabezpieczenie portów przed nieautoryzowanym wpięciem oraz wypięciem złącza do/z gniazda. </w:t>
      </w:r>
    </w:p>
    <w:p w14:paraId="560F657D" w14:textId="77777777" w:rsidR="00BA1399" w:rsidRPr="008261D1" w:rsidRDefault="00BA1399" w:rsidP="00BA1399">
      <w:pPr>
        <w:rPr>
          <w:u w:val="single"/>
        </w:rPr>
      </w:pPr>
      <w:bookmarkStart w:id="245" w:name="_Toc382388920"/>
      <w:bookmarkStart w:id="246" w:name="_Toc530496871"/>
      <w:r w:rsidRPr="008261D1">
        <w:rPr>
          <w:u w:val="single"/>
        </w:rPr>
        <w:t>Miedziane kable krosowe</w:t>
      </w:r>
      <w:bookmarkEnd w:id="245"/>
      <w:bookmarkEnd w:id="246"/>
    </w:p>
    <w:p w14:paraId="27B54846" w14:textId="77777777" w:rsidR="00BA1399" w:rsidRPr="008261D1" w:rsidRDefault="00BA1399" w:rsidP="00BA1399">
      <w:r w:rsidRPr="008261D1">
        <w:t>Miedziane kable krosowe mają za zadanie połączyć sprzęt sieciowy z panelami krosowymi lub gniazdami abonenckimi. Kategoria kabli połączeniowych musi być adekwatna do kategorii kabla instalacyjnego użytego do budowy danego łącza. W związku z powyższym dopuszcza się kable spełniające następujące wymagania:</w:t>
      </w:r>
    </w:p>
    <w:p w14:paraId="70A2736D"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Kable krosowe Kat.6 muszą być testowane zgodnie z IEC 61935-2. </w:t>
      </w:r>
    </w:p>
    <w:p w14:paraId="2333202C" w14:textId="77777777" w:rsidR="00BA1399" w:rsidRPr="008261D1" w:rsidRDefault="00BA1399" w:rsidP="00C752DF">
      <w:pPr>
        <w:pStyle w:val="Akapitzlist"/>
        <w:widowControl w:val="0"/>
        <w:numPr>
          <w:ilvl w:val="0"/>
          <w:numId w:val="19"/>
        </w:numPr>
        <w:autoSpaceDN w:val="0"/>
        <w:spacing w:after="0" w:line="240" w:lineRule="auto"/>
      </w:pPr>
      <w:r w:rsidRPr="008261D1">
        <w:t>Kable muszą prezentować marginesy pracy dla zapewnienia poprawności obsługi wszystkich aplikacji transmisji danych również tych, które zostaną opracowane w przyszłości.</w:t>
      </w:r>
    </w:p>
    <w:p w14:paraId="7B661052"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Z uwagi na przeznaczenie, złącze musi mieć potwierdzoną zgodność ze standardami </w:t>
      </w:r>
      <w:r w:rsidRPr="008261D1">
        <w:lastRenderedPageBreak/>
        <w:t xml:space="preserve">zasilania zdalnego: </w:t>
      </w:r>
      <w:proofErr w:type="spellStart"/>
      <w:r w:rsidRPr="008261D1">
        <w:t>PoE</w:t>
      </w:r>
      <w:proofErr w:type="spellEnd"/>
      <w:r w:rsidRPr="008261D1">
        <w:t xml:space="preserve"> i </w:t>
      </w:r>
      <w:proofErr w:type="spellStart"/>
      <w:r w:rsidRPr="008261D1">
        <w:t>PoE</w:t>
      </w:r>
      <w:proofErr w:type="spellEnd"/>
      <w:r w:rsidRPr="008261D1">
        <w:t>+, zgodnie z IEC 60512-99-001.</w:t>
      </w:r>
    </w:p>
    <w:p w14:paraId="158D1FEA" w14:textId="77777777" w:rsidR="00BA1399" w:rsidRPr="008261D1" w:rsidRDefault="00BA1399" w:rsidP="00C752DF">
      <w:pPr>
        <w:pStyle w:val="Akapitzlist"/>
        <w:widowControl w:val="0"/>
        <w:numPr>
          <w:ilvl w:val="0"/>
          <w:numId w:val="19"/>
        </w:numPr>
        <w:autoSpaceDN w:val="0"/>
        <w:spacing w:after="0" w:line="240" w:lineRule="auto"/>
      </w:pPr>
      <w:r w:rsidRPr="008261D1">
        <w:t xml:space="preserve">Sposób instalacji żyły kabla w złączu musi się odbywać tylko poprzez wykorzystanie złącza IDC typu „V”, które gwarantuje największą powierzchnię styku żyła-złącze. Niska rezystancja połączenia żyła-złącze jest szczególnie istotna z uwagi na nowe standardy zasilania zdalnego (4PPoE), gdzie obciążenie jednej pary to nawet 650 - 1000mA. </w:t>
      </w:r>
    </w:p>
    <w:p w14:paraId="620E0CE0" w14:textId="77777777" w:rsidR="00BA1399" w:rsidRPr="008261D1" w:rsidRDefault="00BA1399" w:rsidP="00C752DF">
      <w:pPr>
        <w:pStyle w:val="Akapitzlist"/>
        <w:widowControl w:val="0"/>
        <w:numPr>
          <w:ilvl w:val="0"/>
          <w:numId w:val="19"/>
        </w:numPr>
        <w:autoSpaceDN w:val="0"/>
        <w:spacing w:after="0" w:line="240" w:lineRule="auto"/>
      </w:pPr>
      <w:r w:rsidRPr="008261D1">
        <w:t>Kable krosowe, w dowolnym momencie eksploatacji muszą posiadać możliwość doposażenia ich w elementy umożliwiające kodowanie kolorem oraz mechaniczne zabezpieczenia przeciwko nieautoryzowanemu wpięciu i wypięciu złącza kabla z portu.</w:t>
      </w:r>
    </w:p>
    <w:p w14:paraId="5010E868" w14:textId="77777777" w:rsidR="00BA1399" w:rsidRPr="008261D1" w:rsidRDefault="00BA1399" w:rsidP="00C752DF">
      <w:pPr>
        <w:pStyle w:val="Akapitzlist"/>
        <w:widowControl w:val="0"/>
        <w:numPr>
          <w:ilvl w:val="0"/>
          <w:numId w:val="19"/>
        </w:numPr>
        <w:autoSpaceDN w:val="0"/>
        <w:spacing w:after="0" w:line="240" w:lineRule="auto"/>
      </w:pPr>
      <w:r w:rsidRPr="008261D1">
        <w:t>Kable krosowe w dowolnym momencie eksploatacji muszą posiadać możliwość doposażenia ich w elementy umożliwiające aktywne monitorowanie stanu połączeń w czasie rzeczywistym.</w:t>
      </w:r>
    </w:p>
    <w:p w14:paraId="33B0C15D" w14:textId="77777777" w:rsidR="00BA1399" w:rsidRPr="004A2D6E" w:rsidRDefault="00BA1399" w:rsidP="00BA1399">
      <w:pPr>
        <w:rPr>
          <w:u w:val="single"/>
        </w:rPr>
      </w:pPr>
      <w:r w:rsidRPr="004A2D6E">
        <w:rPr>
          <w:u w:val="single"/>
        </w:rPr>
        <w:t>Panele krosowe do obsługi transmisji danych</w:t>
      </w:r>
    </w:p>
    <w:p w14:paraId="1EF6CFA0" w14:textId="77777777" w:rsidR="00BA1399" w:rsidRPr="004A2D6E" w:rsidRDefault="00BA1399" w:rsidP="00BA1399">
      <w:r w:rsidRPr="004A2D6E">
        <w:t xml:space="preserve">Wyspecyfikowane powyżej kable miedziane należy właściwie wprowadzić i </w:t>
      </w:r>
      <w:proofErr w:type="spellStart"/>
      <w:r w:rsidRPr="004A2D6E">
        <w:t>zaterminować</w:t>
      </w:r>
      <w:proofErr w:type="spellEnd"/>
      <w:r w:rsidRPr="004A2D6E">
        <w:t xml:space="preserve">                          w panelach krosowych. Panele muszą charakteryzować się szeregiem własności </w:t>
      </w:r>
      <w:proofErr w:type="spellStart"/>
      <w:r w:rsidRPr="004A2D6E">
        <w:t>funkcjonalno</w:t>
      </w:r>
      <w:proofErr w:type="spellEnd"/>
      <w:r w:rsidRPr="004A2D6E">
        <w:t xml:space="preserve"> użytkowych pozwalających na sprawne, wygodne i oszczędne użytkowanie systemu okablowania przez cały okres jego eksploatacji:</w:t>
      </w:r>
    </w:p>
    <w:p w14:paraId="7D87E17F" w14:textId="77777777" w:rsidR="00BA1399" w:rsidRPr="004A2D6E" w:rsidRDefault="00BA1399" w:rsidP="00C752DF">
      <w:pPr>
        <w:pStyle w:val="Akapitzlist"/>
        <w:widowControl w:val="0"/>
        <w:numPr>
          <w:ilvl w:val="0"/>
          <w:numId w:val="19"/>
        </w:numPr>
        <w:autoSpaceDN w:val="0"/>
        <w:spacing w:after="0" w:line="240" w:lineRule="auto"/>
      </w:pPr>
      <w:r w:rsidRPr="004A2D6E">
        <w:t>Panel musi zajmować 1U miejsca w szafie 19”.</w:t>
      </w:r>
    </w:p>
    <w:p w14:paraId="60E2C410" w14:textId="77777777" w:rsidR="00BA1399" w:rsidRPr="004A2D6E" w:rsidRDefault="00BA1399" w:rsidP="00C752DF">
      <w:pPr>
        <w:pStyle w:val="Akapitzlist"/>
        <w:widowControl w:val="0"/>
        <w:numPr>
          <w:ilvl w:val="0"/>
          <w:numId w:val="19"/>
        </w:numPr>
        <w:autoSpaceDN w:val="0"/>
        <w:spacing w:after="0" w:line="240" w:lineRule="auto"/>
      </w:pPr>
      <w:r w:rsidRPr="004A2D6E">
        <w:t>Zagęszczenie portów musi zapewniać obsługę min. 24 portów.</w:t>
      </w:r>
    </w:p>
    <w:p w14:paraId="76888E9F" w14:textId="77777777" w:rsidR="00BA1399" w:rsidRPr="004A2D6E" w:rsidRDefault="00BA1399" w:rsidP="00C752DF">
      <w:pPr>
        <w:pStyle w:val="Akapitzlist"/>
        <w:widowControl w:val="0"/>
        <w:numPr>
          <w:ilvl w:val="0"/>
          <w:numId w:val="19"/>
        </w:numPr>
        <w:autoSpaceDN w:val="0"/>
        <w:spacing w:after="0" w:line="240" w:lineRule="auto"/>
      </w:pPr>
      <w:r w:rsidRPr="004A2D6E">
        <w:t xml:space="preserve">Panel krosowy musi posiadać zintegrowaną półkę kablową umożliwiającą przytwierdzenie wprowadzonego kabla za pomocą opaski zaciskowej, taśmy rzep lub opcjonalnych uchwytów kablowych, co zabezpiecza moduły przyłączeniowe przed </w:t>
      </w:r>
      <w:proofErr w:type="spellStart"/>
      <w:r w:rsidRPr="004A2D6E">
        <w:t>naprężeniami</w:t>
      </w:r>
      <w:proofErr w:type="spellEnd"/>
      <w:r w:rsidRPr="004A2D6E">
        <w:t xml:space="preserve"> pochodzącymi od kabla. </w:t>
      </w:r>
    </w:p>
    <w:p w14:paraId="6FD470C8" w14:textId="77777777" w:rsidR="00BA1399" w:rsidRPr="004A2D6E" w:rsidRDefault="00BA1399" w:rsidP="00C752DF">
      <w:pPr>
        <w:pStyle w:val="Akapitzlist"/>
        <w:widowControl w:val="0"/>
        <w:numPr>
          <w:ilvl w:val="0"/>
          <w:numId w:val="19"/>
        </w:numPr>
        <w:autoSpaceDN w:val="0"/>
        <w:spacing w:after="0" w:line="240" w:lineRule="auto"/>
      </w:pPr>
      <w:r w:rsidRPr="004A2D6E">
        <w:t>Konstrukcja panelu musi pozwalać na instalacje pojedynczych modułów przyłączeniowych                         z gniazdem RJ45, nie dopuszcza się paneli ze wspólną płytą PCB z lutowanymi na stałe modułami gniazd.</w:t>
      </w:r>
    </w:p>
    <w:p w14:paraId="43F78EC9" w14:textId="77777777" w:rsidR="00BA1399" w:rsidRPr="004A2D6E" w:rsidRDefault="00BA1399" w:rsidP="00C752DF">
      <w:pPr>
        <w:pStyle w:val="Akapitzlist"/>
        <w:widowControl w:val="0"/>
        <w:numPr>
          <w:ilvl w:val="0"/>
          <w:numId w:val="19"/>
        </w:numPr>
        <w:autoSpaceDN w:val="0"/>
        <w:spacing w:after="0" w:line="240" w:lineRule="auto"/>
      </w:pPr>
      <w:proofErr w:type="gramStart"/>
      <w:r w:rsidRPr="004A2D6E">
        <w:t>System</w:t>
      </w:r>
      <w:proofErr w:type="gramEnd"/>
      <w:r w:rsidRPr="004A2D6E">
        <w:t xml:space="preserve"> w skład którego wchodzi panel musi umożliwiać kodowanie kolorem oraz mechaniczne zabezpieczenie portów co poprawia walory administracyjne rozwiązania.</w:t>
      </w:r>
    </w:p>
    <w:p w14:paraId="0B2D7EAD" w14:textId="77777777" w:rsidR="00BA1399" w:rsidRPr="00C752DF" w:rsidRDefault="00BA1399" w:rsidP="00C752DF">
      <w:pPr>
        <w:pStyle w:val="Akapitzlist"/>
        <w:widowControl w:val="0"/>
        <w:numPr>
          <w:ilvl w:val="0"/>
          <w:numId w:val="19"/>
        </w:numPr>
        <w:autoSpaceDN w:val="0"/>
        <w:spacing w:after="0" w:line="240" w:lineRule="auto"/>
      </w:pPr>
      <w:r w:rsidRPr="004A2D6E">
        <w:t xml:space="preserve">Konstrukcja panelu musi charakteryzować się elastycznością pozwalającą na przyszłe rozbudowy/migracje sieci, </w:t>
      </w:r>
      <w:r w:rsidRPr="00C752DF">
        <w:t>Panel musi posiadać duże, wymienialne pola opisowe pozwalające na etykietowanie połączeń. Dodatkowo każdy port musi być ponumerowany.</w:t>
      </w:r>
    </w:p>
    <w:p w14:paraId="6B617B87" w14:textId="77777777" w:rsidR="00BA1399" w:rsidRPr="004A2D6E" w:rsidRDefault="00BA1399" w:rsidP="00C752DF">
      <w:pPr>
        <w:pStyle w:val="Akapitzlist"/>
        <w:widowControl w:val="0"/>
        <w:numPr>
          <w:ilvl w:val="0"/>
          <w:numId w:val="19"/>
        </w:numPr>
        <w:autoSpaceDN w:val="0"/>
        <w:spacing w:after="0" w:line="240" w:lineRule="auto"/>
      </w:pPr>
      <w:r w:rsidRPr="004A2D6E">
        <w:t>Panel musi umożliwiać zaimplementowanie systemu inteligentnego monitorowania portów w dowolnym momencie jego użytkowania bez konieczności rozłączania istniejących połączeń.</w:t>
      </w:r>
    </w:p>
    <w:p w14:paraId="15CCCB3A" w14:textId="77777777" w:rsidR="00BA1399" w:rsidRPr="004A2D6E" w:rsidRDefault="00BA1399" w:rsidP="00C752DF">
      <w:pPr>
        <w:pStyle w:val="Akapitzlist"/>
        <w:widowControl w:val="0"/>
        <w:numPr>
          <w:ilvl w:val="0"/>
          <w:numId w:val="19"/>
        </w:numPr>
        <w:autoSpaceDN w:val="0"/>
        <w:spacing w:after="0" w:line="240" w:lineRule="auto"/>
      </w:pPr>
      <w:r w:rsidRPr="004A2D6E">
        <w:t xml:space="preserve">Styk ekranu modułu z ekranem </w:t>
      </w:r>
      <w:proofErr w:type="spellStart"/>
      <w:r w:rsidRPr="004A2D6E">
        <w:t>panela</w:t>
      </w:r>
      <w:proofErr w:type="spellEnd"/>
      <w:r w:rsidRPr="004A2D6E">
        <w:t xml:space="preserve"> musi być otrzymywany automatycznie bez konieczności wykonywania dodatkowych prac, co ułatwia i skraca czas instalacji.</w:t>
      </w:r>
    </w:p>
    <w:p w14:paraId="58C01FAF" w14:textId="77777777" w:rsidR="00AC6088" w:rsidRPr="00AC6088" w:rsidRDefault="00AC6088" w:rsidP="00AC6088">
      <w:bookmarkStart w:id="247" w:name="_Toc530496869"/>
    </w:p>
    <w:p w14:paraId="39ABF9F7" w14:textId="77777777" w:rsidR="00AC6088" w:rsidRPr="00AC6088" w:rsidRDefault="00AC6088" w:rsidP="00912CF0">
      <w:pPr>
        <w:pStyle w:val="Nagwek3"/>
      </w:pPr>
      <w:bookmarkStart w:id="248" w:name="_Toc119676869"/>
      <w:bookmarkEnd w:id="247"/>
      <w:r w:rsidRPr="00AC6088">
        <w:t>Trasy kablowe i prowadzenie kabli, kable krosowe</w:t>
      </w:r>
      <w:bookmarkEnd w:id="248"/>
    </w:p>
    <w:p w14:paraId="15A1557F" w14:textId="6AFF5145" w:rsidR="00AC6088" w:rsidRPr="00AC6088" w:rsidRDefault="00AC6088" w:rsidP="00AC6088">
      <w:bookmarkStart w:id="249" w:name="_Toc530496872"/>
      <w:r w:rsidRPr="00AC6088">
        <w:t xml:space="preserve">Kable należy prowadzić w trasach kablowych zrealizowanych w postaci koryt kablowych metalowych lub PCW, kanałów kablowych i rur instalacyjnych (natynkowo, podtynkowo w przestrzeniach nad podwieszanym suﬁtem). Systemy instalacyjne tras kablowych powinny być wyposażone w kształtki kątowe i odgałęźne, łączniki, zaślepki. Przy doborze przekrojów tras kablowych powinno być uwzględnione </w:t>
      </w:r>
      <w:r w:rsidR="00C752DF">
        <w:t>3</w:t>
      </w:r>
      <w:r w:rsidRPr="00AC6088">
        <w:t>0% rezerwy wolnej przestrzeni.</w:t>
      </w:r>
    </w:p>
    <w:p w14:paraId="695997AA" w14:textId="5A1598EF" w:rsidR="00AC6088" w:rsidRPr="00AC6088" w:rsidRDefault="00AC6088" w:rsidP="00AC6088">
      <w:r w:rsidRPr="00AC6088">
        <w:lastRenderedPageBreak/>
        <w:t xml:space="preserve">W miejscach przejść przez ściany i stropy kable informatyczne powinny być odpowiednio zabezpieczone materiałami/masami ognioodpornymi. Wszystkie przepusty przez przegrody (ściany, stropy) powinny charakteryzować się klasą odporności ogniowej nie niższą, niż klasa odporności ogniowej konkretnej przegrody (EI). Wykonanie i materiały – zgodnie z aprobatą techniczną wyrobu. Przy rozmieszczeniu i prowadzeniu instalacji powinna być </w:t>
      </w:r>
      <w:r w:rsidR="00C752DF" w:rsidRPr="00AC6088">
        <w:t>zapewniona bezkolizyjność</w:t>
      </w:r>
      <w:r w:rsidRPr="00AC6088">
        <w:t xml:space="preserve"> z innymi   instalacjami   w   zakresie   określonych   odległości   i   ich   wzajemnego usytuowania. Trasy kablowe należy budować z zachowaniem odpowiednich promieni gięcia   wiązek   kablowych   na łukach   zgodnie   z   danymi   podanymi   w   kartach katalogowych kabli.</w:t>
      </w:r>
    </w:p>
    <w:p w14:paraId="2D1C4D3E" w14:textId="77777777" w:rsidR="00AC6088" w:rsidRPr="00AC6088" w:rsidRDefault="00AC6088" w:rsidP="00AC6088">
      <w:r w:rsidRPr="00AC6088">
        <w:t>Zezwala się na prowadzenie okablowania strukturalnego wraz z okablowaniem elektrycznym w tych samych korytach kablowych pod warunkiem zachowania zasad zawartych w polskich normach.</w:t>
      </w:r>
    </w:p>
    <w:p w14:paraId="31CC205C" w14:textId="77777777" w:rsidR="00AC6088" w:rsidRPr="00AC6088" w:rsidRDefault="00AC6088" w:rsidP="00AC6088">
      <w:r w:rsidRPr="00AC6088">
        <w:t xml:space="preserve">Należy unikać prowadzenia tras kablowych przez pomieszczenia, w których znajdują się urządzenia o dużej mocy (transformatory, silniki), oraz pomieszczenia ze środkami łatwopalnymi. Trasy kablowe należy prowadzić z zachowaniem odpowiednich odległości od źródeł zasilania. </w:t>
      </w:r>
    </w:p>
    <w:p w14:paraId="59ADFE9A" w14:textId="48EEC8EC" w:rsidR="00AC6088" w:rsidRPr="00AC6088" w:rsidRDefault="00AC6088" w:rsidP="00AC6088">
      <w:r w:rsidRPr="00AC6088">
        <w:t xml:space="preserve">Kable połączeniowe i krosowe powinny być dostarczone przy budowie każdej sieci strukturalnej.  Ich długość (od 0,5 m do 5 m) powinna być uzgodniona z Użytkownikiem </w:t>
      </w:r>
      <w:r w:rsidR="00C752DF" w:rsidRPr="00AC6088">
        <w:t>i Inwestorem</w:t>
      </w:r>
      <w:r w:rsidRPr="00AC6088">
        <w:t xml:space="preserve"> </w:t>
      </w:r>
      <w:proofErr w:type="gramStart"/>
      <w:r w:rsidRPr="00AC6088">
        <w:t>na  etapie</w:t>
      </w:r>
      <w:proofErr w:type="gramEnd"/>
      <w:r w:rsidRPr="00AC6088">
        <w:t xml:space="preserve">  wykonywania  dokumentacji  projektowej. Mogą być wykorzystywane tylko kable typu „linka”.</w:t>
      </w:r>
    </w:p>
    <w:p w14:paraId="030D3942" w14:textId="72F960D8" w:rsidR="00AC6088" w:rsidRPr="00AC6088" w:rsidRDefault="000C75C5" w:rsidP="00AC6088">
      <w:r w:rsidRPr="00AC6088">
        <w:t xml:space="preserve">Użyte </w:t>
      </w:r>
      <w:proofErr w:type="gramStart"/>
      <w:r w:rsidRPr="00AC6088">
        <w:t>kable</w:t>
      </w:r>
      <w:r w:rsidR="00AC6088" w:rsidRPr="00AC6088">
        <w:t xml:space="preserve">  bezwzględnie</w:t>
      </w:r>
      <w:proofErr w:type="gramEnd"/>
      <w:r w:rsidR="00AC6088" w:rsidRPr="00AC6088">
        <w:t xml:space="preserve">  muszą  przewyższać  klasę  budowanego  okablowania, a ponadto:</w:t>
      </w:r>
    </w:p>
    <w:p w14:paraId="2D5A4E41" w14:textId="6600DA40" w:rsidR="00AC6088" w:rsidRPr="00AC6088" w:rsidRDefault="00AC6088" w:rsidP="000C75C5">
      <w:pPr>
        <w:pStyle w:val="Akapitzlist"/>
        <w:widowControl w:val="0"/>
        <w:numPr>
          <w:ilvl w:val="0"/>
          <w:numId w:val="19"/>
        </w:numPr>
        <w:autoSpaceDN w:val="0"/>
        <w:spacing w:after="0" w:line="240" w:lineRule="auto"/>
      </w:pPr>
      <w:r w:rsidRPr="00AC6088">
        <w:t xml:space="preserve">muszą być wykonane z tworzywa </w:t>
      </w:r>
      <w:proofErr w:type="spellStart"/>
      <w:r w:rsidRPr="00AC6088">
        <w:t>bezhalogenowego</w:t>
      </w:r>
      <w:proofErr w:type="spellEnd"/>
      <w:r w:rsidRPr="00AC6088">
        <w:t xml:space="preserve"> (LSOH);</w:t>
      </w:r>
    </w:p>
    <w:p w14:paraId="7C78CCB5" w14:textId="77777777" w:rsidR="00AC6088" w:rsidRPr="00AC6088" w:rsidRDefault="00AC6088" w:rsidP="000C75C5">
      <w:pPr>
        <w:pStyle w:val="Akapitzlist"/>
        <w:widowControl w:val="0"/>
        <w:numPr>
          <w:ilvl w:val="0"/>
          <w:numId w:val="19"/>
        </w:numPr>
        <w:autoSpaceDN w:val="0"/>
        <w:spacing w:after="0" w:line="240" w:lineRule="auto"/>
      </w:pPr>
      <w:proofErr w:type="gramStart"/>
      <w:r w:rsidRPr="00AC6088">
        <w:t>powinny  pochodzić</w:t>
      </w:r>
      <w:proofErr w:type="gramEnd"/>
      <w:r w:rsidRPr="00AC6088">
        <w:t xml:space="preserve">  od  tego  samego  producenta  co  budowany  system okablowania strukturalnego.</w:t>
      </w:r>
    </w:p>
    <w:p w14:paraId="41523C55" w14:textId="77777777" w:rsidR="00AC6088" w:rsidRPr="00AC6088" w:rsidRDefault="00AC6088" w:rsidP="00AC6088">
      <w:r w:rsidRPr="00AC6088">
        <w:t>Przyjmuje się zasadę, że w ramach inwestycji budowy okablowania strukturalnego dostarcza się kable krosowe i połączeniowe w ilościach 66% całkowitej ilości gniazd RJ-45, w PEL dla kabli połączeniowych i w panelach krosowych dla kabli krosowych. Dla kabli optycznych ilości każdorazowo należy specyﬁkować w zależności od specyficznych potrzeb użytkowych.</w:t>
      </w:r>
    </w:p>
    <w:p w14:paraId="09626AA3" w14:textId="13E217CD" w:rsidR="00AC6088" w:rsidRPr="00AC6088" w:rsidRDefault="00AC6088" w:rsidP="00912CF0">
      <w:pPr>
        <w:pStyle w:val="Nagwek2"/>
      </w:pPr>
      <w:bookmarkStart w:id="250" w:name="_Toc34337280"/>
      <w:bookmarkStart w:id="251" w:name="_Toc105768622"/>
      <w:bookmarkStart w:id="252" w:name="_Toc119676870"/>
      <w:bookmarkEnd w:id="249"/>
      <w:r w:rsidRPr="00AC6088">
        <w:t>Urządzenia aktywne</w:t>
      </w:r>
      <w:bookmarkEnd w:id="250"/>
      <w:bookmarkEnd w:id="251"/>
      <w:bookmarkEnd w:id="252"/>
    </w:p>
    <w:p w14:paraId="501003FB" w14:textId="77777777" w:rsidR="000C75C5" w:rsidRDefault="00AC6088" w:rsidP="00AC6088">
      <w:r w:rsidRPr="00AC6088">
        <w:t xml:space="preserve">W ramach inwestycji została zaplanowana implementacja urządzeń i aplikacji polegająca na dostarczeniu przełączników sieciowych oraz wyposażenie sieci w oprogramowanie realizujące funkcje systemu zarządzania siecią oraz systemu kontroli dostępu do sieci. Zakłada się wykorzystanie topologii gwiazdy. Punktem centralnym sieci LAN </w:t>
      </w:r>
      <w:r w:rsidR="000C75C5" w:rsidRPr="00AC6088">
        <w:t>będ</w:t>
      </w:r>
      <w:r w:rsidR="000C75C5">
        <w:t xml:space="preserve">zie </w:t>
      </w:r>
      <w:r w:rsidR="000C75C5" w:rsidRPr="00AC6088">
        <w:t>Główny</w:t>
      </w:r>
      <w:r w:rsidRPr="00AC6088">
        <w:t xml:space="preserve"> Punkt</w:t>
      </w:r>
      <w:r w:rsidR="000C75C5">
        <w:t>y</w:t>
      </w:r>
      <w:r w:rsidRPr="00AC6088">
        <w:t xml:space="preserve"> Dystrybucyjn</w:t>
      </w:r>
      <w:r w:rsidR="000C75C5">
        <w:t>y</w:t>
      </w:r>
      <w:r w:rsidRPr="00AC6088">
        <w:t xml:space="preserve"> zlokalizowan</w:t>
      </w:r>
      <w:r w:rsidR="000C75C5">
        <w:t>y</w:t>
      </w:r>
      <w:r w:rsidRPr="00AC6088">
        <w:t xml:space="preserve"> </w:t>
      </w:r>
      <w:r w:rsidR="000C75C5">
        <w:t>w s</w:t>
      </w:r>
      <w:r w:rsidRPr="00AC6088">
        <w:t>erwerowni. Połączenia pomiędzy punkt</w:t>
      </w:r>
      <w:r w:rsidR="000C75C5">
        <w:t>em</w:t>
      </w:r>
      <w:r w:rsidRPr="00AC6088">
        <w:t xml:space="preserve"> dystrybucyjnym (PPD), a głównym punkt</w:t>
      </w:r>
      <w:r w:rsidR="000C75C5">
        <w:t>em</w:t>
      </w:r>
      <w:r w:rsidRPr="00AC6088">
        <w:t xml:space="preserve"> </w:t>
      </w:r>
      <w:r w:rsidR="000C75C5" w:rsidRPr="00AC6088">
        <w:t>dystrybucyjnym</w:t>
      </w:r>
      <w:r w:rsidRPr="00AC6088">
        <w:t xml:space="preserve"> sieci (GPD) zostaną zrealizowane połączeniami o przepływności 10Gbit/s. Porty przeznaczone dla użytkowników będą pracować w standardzie 10/100/1000 </w:t>
      </w:r>
      <w:proofErr w:type="spellStart"/>
      <w:r w:rsidRPr="00AC6088">
        <w:t>Mb</w:t>
      </w:r>
      <w:proofErr w:type="spellEnd"/>
      <w:r w:rsidRPr="00AC6088">
        <w:t>/s. Przełączniki brzegowe będą znajdowały się w lokalnych punktach dystrybucyjnych (PPD)</w:t>
      </w:r>
      <w:r w:rsidR="000C75C5">
        <w:t xml:space="preserve">, które </w:t>
      </w:r>
      <w:r w:rsidRPr="00AC6088">
        <w:t>będą tworzyć stos, połączony w architekturze zamkniętej pętli, zapewniając redundancję i umożliwiający zarządzanie wszystkimi przełącznikami tworzącymi stos jak jednym logicznym urządzeniem. W punk</w:t>
      </w:r>
      <w:r w:rsidR="000C75C5">
        <w:t xml:space="preserve">cie </w:t>
      </w:r>
      <w:r w:rsidRPr="00AC6088">
        <w:t xml:space="preserve">GPD zainstalowane będą przełączniki agregujące (pracujące jako jedno logiczne urządzenie), do połączenia z PPD. </w:t>
      </w:r>
    </w:p>
    <w:p w14:paraId="229F0143" w14:textId="77777777" w:rsidR="00AC6088" w:rsidRPr="00AC6088" w:rsidRDefault="00AC6088" w:rsidP="00AC6088">
      <w:r w:rsidRPr="00AC6088">
        <w:t xml:space="preserve">Aby zagwarantować pełną kompatybilność całego systemu wszystkie jego elementy muszą pochodzić od jednego producenta. Zapewni to jeden punkt zgłaszania ewentualnych usterek bądź problemów konfiguracyjnych oraz spójne warunku świadczenia gwarancji oraz wsparcia serwisowego. Dostarczone przełączniki muszą być dostosowane do inteligentnego zarządzania indywidualnymi </w:t>
      </w:r>
      <w:r w:rsidRPr="00AC6088">
        <w:lastRenderedPageBreak/>
        <w:t>połączeniami użytkowników, urządzeń i aplikacji, jak również do dostarczenia widoczności dla szybkiego rozwiązywania problemów z siecią, określenia lokalizacji urządzeń w sieci i zapewnienia ochrony danych.</w:t>
      </w:r>
    </w:p>
    <w:p w14:paraId="78AEFB3F" w14:textId="2F7CBF58" w:rsidR="00AC6088" w:rsidRDefault="00AC6088" w:rsidP="00AC6088">
      <w:pPr>
        <w:rPr>
          <w:u w:val="single"/>
        </w:rPr>
      </w:pPr>
      <w:bookmarkStart w:id="253" w:name="_Toc15045439"/>
      <w:r w:rsidRPr="00797AC2">
        <w:rPr>
          <w:u w:val="single"/>
        </w:rPr>
        <w:t>Wymagania dla urządzeń typu Przełącznik agregujący</w:t>
      </w:r>
      <w:bookmarkEnd w:id="253"/>
    </w:p>
    <w:p w14:paraId="34480EBC" w14:textId="52B52071" w:rsidR="00797AC2" w:rsidRPr="00575472" w:rsidRDefault="00797AC2" w:rsidP="00797AC2">
      <w:r w:rsidRPr="00575472">
        <w:t>Wymagania podstawowe</w:t>
      </w:r>
      <w:r>
        <w:t>:</w:t>
      </w:r>
    </w:p>
    <w:p w14:paraId="24C9FC56"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24 gniazda 1/10 </w:t>
      </w:r>
      <w:proofErr w:type="spellStart"/>
      <w:r w:rsidRPr="00AC6088">
        <w:t>gbps</w:t>
      </w:r>
      <w:proofErr w:type="spellEnd"/>
      <w:r w:rsidRPr="00AC6088">
        <w:t xml:space="preserve"> SFP+</w:t>
      </w:r>
    </w:p>
    <w:p w14:paraId="73E24362"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4 gniazda 40 </w:t>
      </w:r>
      <w:proofErr w:type="spellStart"/>
      <w:r w:rsidRPr="00AC6088">
        <w:t>Gbps</w:t>
      </w:r>
      <w:proofErr w:type="spellEnd"/>
      <w:r w:rsidRPr="00AC6088">
        <w:t xml:space="preserve"> QSFP+</w:t>
      </w:r>
    </w:p>
    <w:p w14:paraId="4A400621" w14:textId="77777777" w:rsidR="00AC6088" w:rsidRPr="00AC6088" w:rsidRDefault="00AC6088" w:rsidP="00797AC2">
      <w:pPr>
        <w:pStyle w:val="Akapitzlist"/>
        <w:widowControl w:val="0"/>
        <w:numPr>
          <w:ilvl w:val="0"/>
          <w:numId w:val="19"/>
        </w:numPr>
        <w:autoSpaceDN w:val="0"/>
        <w:spacing w:after="0" w:line="240" w:lineRule="auto"/>
      </w:pPr>
      <w:r w:rsidRPr="00AC6088">
        <w:t>Możliwość rozbudowy przełącznika o dodatkowe 24 gniazda SFP+ i 2 gniazda QSFP+ za pomocą opcjonalnej licencji lub poprzez wstawienie dodatkowego modułu z portami;</w:t>
      </w:r>
    </w:p>
    <w:p w14:paraId="1537FFD3" w14:textId="77777777" w:rsidR="00AC6088" w:rsidRPr="00AC6088" w:rsidRDefault="00AC6088" w:rsidP="00797AC2">
      <w:pPr>
        <w:pStyle w:val="Akapitzlist"/>
        <w:widowControl w:val="0"/>
        <w:numPr>
          <w:ilvl w:val="0"/>
          <w:numId w:val="19"/>
        </w:numPr>
        <w:autoSpaceDN w:val="0"/>
        <w:spacing w:after="0" w:line="240" w:lineRule="auto"/>
      </w:pPr>
      <w:r w:rsidRPr="00AC6088">
        <w:t>Przełącznik musi być wyposażony w port USB</w:t>
      </w:r>
    </w:p>
    <w:p w14:paraId="205E0158" w14:textId="77777777" w:rsidR="00AC6088" w:rsidRPr="00AC6088" w:rsidRDefault="00AC6088" w:rsidP="00797AC2">
      <w:pPr>
        <w:pStyle w:val="Akapitzlist"/>
        <w:widowControl w:val="0"/>
        <w:numPr>
          <w:ilvl w:val="0"/>
          <w:numId w:val="19"/>
        </w:numPr>
        <w:autoSpaceDN w:val="0"/>
        <w:spacing w:after="0" w:line="240" w:lineRule="auto"/>
      </w:pPr>
      <w:r w:rsidRPr="00AC6088">
        <w:t>Przełącznik musi być wyposażony w port Out-of-Band-Management (OOB) typu RJ45 z możliwością konfiguracji adresu IP oraz w port szeregowy RJ45.</w:t>
      </w:r>
    </w:p>
    <w:p w14:paraId="51664F94" w14:textId="77777777" w:rsidR="00AC6088" w:rsidRPr="00AC6088" w:rsidRDefault="00AC6088" w:rsidP="00797AC2">
      <w:pPr>
        <w:pStyle w:val="Akapitzlist"/>
        <w:widowControl w:val="0"/>
        <w:numPr>
          <w:ilvl w:val="0"/>
          <w:numId w:val="19"/>
        </w:numPr>
        <w:autoSpaceDN w:val="0"/>
        <w:spacing w:after="0" w:line="240" w:lineRule="auto"/>
      </w:pPr>
      <w:r w:rsidRPr="00AC6088">
        <w:t>Wysokość urządzenia 1U</w:t>
      </w:r>
    </w:p>
    <w:p w14:paraId="5D07CCF6"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Nieblokująca architektura o wydajności przełączania min. 2,56 </w:t>
      </w:r>
      <w:proofErr w:type="spellStart"/>
      <w:r w:rsidRPr="00AC6088">
        <w:t>Tbps</w:t>
      </w:r>
      <w:proofErr w:type="spellEnd"/>
    </w:p>
    <w:p w14:paraId="0F4EDE4D" w14:textId="77777777" w:rsidR="00AC6088" w:rsidRPr="00AC6088" w:rsidRDefault="00AC6088" w:rsidP="00797AC2">
      <w:pPr>
        <w:pStyle w:val="Akapitzlist"/>
        <w:widowControl w:val="0"/>
        <w:numPr>
          <w:ilvl w:val="0"/>
          <w:numId w:val="19"/>
        </w:numPr>
        <w:autoSpaceDN w:val="0"/>
        <w:spacing w:after="0" w:line="240" w:lineRule="auto"/>
      </w:pPr>
      <w:r w:rsidRPr="00AC6088">
        <w:t>Szybkość przełączania min. 1 400 milionów pakietów na sekundę</w:t>
      </w:r>
    </w:p>
    <w:p w14:paraId="5FB2D6C9" w14:textId="77777777" w:rsidR="00AC6088" w:rsidRPr="00AC6088" w:rsidRDefault="00AC6088" w:rsidP="00797AC2">
      <w:pPr>
        <w:pStyle w:val="Akapitzlist"/>
        <w:widowControl w:val="0"/>
        <w:numPr>
          <w:ilvl w:val="0"/>
          <w:numId w:val="19"/>
        </w:numPr>
        <w:autoSpaceDN w:val="0"/>
        <w:spacing w:after="0" w:line="240" w:lineRule="auto"/>
      </w:pPr>
      <w:r w:rsidRPr="00AC6088">
        <w:t>Tablica MAC adresów min. 192 000</w:t>
      </w:r>
    </w:p>
    <w:p w14:paraId="6AE6BA4E" w14:textId="77777777" w:rsidR="00AC6088" w:rsidRPr="00AC6088" w:rsidRDefault="00AC6088" w:rsidP="00797AC2">
      <w:pPr>
        <w:pStyle w:val="Akapitzlist"/>
        <w:widowControl w:val="0"/>
        <w:numPr>
          <w:ilvl w:val="0"/>
          <w:numId w:val="19"/>
        </w:numPr>
        <w:autoSpaceDN w:val="0"/>
        <w:spacing w:after="0" w:line="240" w:lineRule="auto"/>
      </w:pPr>
      <w:r w:rsidRPr="00AC6088">
        <w:t>Obsługa sieci wirtualnych IEEE 802.1Q – min. 4000 jednoczesnych VLAN-ów</w:t>
      </w:r>
    </w:p>
    <w:p w14:paraId="308621A5"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Obsługa </w:t>
      </w:r>
      <w:proofErr w:type="spellStart"/>
      <w:r w:rsidRPr="00AC6088">
        <w:t>Private</w:t>
      </w:r>
      <w:proofErr w:type="spellEnd"/>
      <w:r w:rsidRPr="00AC6088">
        <w:t xml:space="preserve"> VLAN</w:t>
      </w:r>
    </w:p>
    <w:p w14:paraId="24C59295"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Wsparcie dla ramek Jumbo </w:t>
      </w:r>
      <w:proofErr w:type="spellStart"/>
      <w:r w:rsidRPr="00AC6088">
        <w:t>Frames</w:t>
      </w:r>
      <w:proofErr w:type="spellEnd"/>
      <w:r w:rsidRPr="00AC6088">
        <w:t xml:space="preserve"> (min. 9600 bajtów)</w:t>
      </w:r>
    </w:p>
    <w:p w14:paraId="4A951739"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Obsługa </w:t>
      </w:r>
      <w:proofErr w:type="spellStart"/>
      <w:r w:rsidRPr="00AC6088">
        <w:t>Quality</w:t>
      </w:r>
      <w:proofErr w:type="spellEnd"/>
      <w:r w:rsidRPr="00AC6088">
        <w:t xml:space="preserve"> of Service</w:t>
      </w:r>
    </w:p>
    <w:p w14:paraId="54A8CF48" w14:textId="77777777" w:rsidR="00AC6088" w:rsidRPr="00912CF0" w:rsidRDefault="00AC6088" w:rsidP="00797AC2">
      <w:pPr>
        <w:pStyle w:val="Akapitzlist"/>
        <w:widowControl w:val="0"/>
        <w:numPr>
          <w:ilvl w:val="0"/>
          <w:numId w:val="19"/>
        </w:numPr>
        <w:autoSpaceDN w:val="0"/>
        <w:spacing w:after="0" w:line="240" w:lineRule="auto"/>
        <w:rPr>
          <w:lang w:val="en-US"/>
        </w:rPr>
      </w:pPr>
      <w:proofErr w:type="spellStart"/>
      <w:r w:rsidRPr="00912CF0">
        <w:rPr>
          <w:lang w:val="en-US"/>
        </w:rPr>
        <w:t>Obsługa</w:t>
      </w:r>
      <w:proofErr w:type="spellEnd"/>
      <w:r w:rsidRPr="00912CF0">
        <w:rPr>
          <w:lang w:val="en-US"/>
        </w:rPr>
        <w:t xml:space="preserve"> Link Layer Discovery Protocol LLDP IEEE 802.1AB</w:t>
      </w:r>
    </w:p>
    <w:p w14:paraId="6B24D45F" w14:textId="77777777" w:rsidR="00AC6088" w:rsidRPr="00AC6088" w:rsidRDefault="00AC6088" w:rsidP="00797AC2">
      <w:pPr>
        <w:pStyle w:val="Akapitzlist"/>
        <w:widowControl w:val="0"/>
        <w:numPr>
          <w:ilvl w:val="0"/>
          <w:numId w:val="19"/>
        </w:numPr>
        <w:autoSpaceDN w:val="0"/>
        <w:spacing w:after="0" w:line="240" w:lineRule="auto"/>
      </w:pPr>
      <w:r w:rsidRPr="00AC6088">
        <w:t>Przełącznik musi umożliwiać uzyskanie redundancji zasilania przez umieszczenie w obudowie drugiego zasilacza. Wymiana zasilaczy musi być możliwa podczas normalnej pracy przełącznika (tzw. Hot-</w:t>
      </w:r>
      <w:proofErr w:type="spellStart"/>
      <w:r w:rsidRPr="00AC6088">
        <w:t>Swap</w:t>
      </w:r>
      <w:proofErr w:type="spellEnd"/>
      <w:r w:rsidRPr="00AC6088">
        <w:t>).</w:t>
      </w:r>
    </w:p>
    <w:p w14:paraId="7EF42AD5" w14:textId="77777777" w:rsidR="00AC6088" w:rsidRPr="00AC6088" w:rsidRDefault="00AC6088" w:rsidP="00797AC2">
      <w:pPr>
        <w:pStyle w:val="Akapitzlist"/>
        <w:widowControl w:val="0"/>
        <w:numPr>
          <w:ilvl w:val="0"/>
          <w:numId w:val="19"/>
        </w:numPr>
        <w:autoSpaceDN w:val="0"/>
        <w:spacing w:after="0" w:line="240" w:lineRule="auto"/>
      </w:pPr>
      <w:r w:rsidRPr="00AC6088">
        <w:t>Modularny system chłodzenia z przepływem powietrza tył-przód,</w:t>
      </w:r>
    </w:p>
    <w:p w14:paraId="781C23FD" w14:textId="77777777" w:rsidR="00AC6088" w:rsidRPr="00AC6088" w:rsidRDefault="00AC6088" w:rsidP="00797AC2">
      <w:pPr>
        <w:pStyle w:val="Akapitzlist"/>
        <w:widowControl w:val="0"/>
        <w:numPr>
          <w:ilvl w:val="0"/>
          <w:numId w:val="19"/>
        </w:numPr>
        <w:autoSpaceDN w:val="0"/>
        <w:spacing w:after="0" w:line="240" w:lineRule="auto"/>
      </w:pPr>
      <w:r w:rsidRPr="00AC6088">
        <w:t>Obsługa Routingu IPv4</w:t>
      </w:r>
    </w:p>
    <w:p w14:paraId="6A9D8F6D" w14:textId="77777777" w:rsidR="00AC6088" w:rsidRPr="00AC6088" w:rsidRDefault="00AC6088" w:rsidP="00797AC2">
      <w:pPr>
        <w:pStyle w:val="Akapitzlist"/>
        <w:widowControl w:val="0"/>
        <w:numPr>
          <w:ilvl w:val="0"/>
          <w:numId w:val="19"/>
        </w:numPr>
        <w:autoSpaceDN w:val="0"/>
        <w:spacing w:after="0" w:line="240" w:lineRule="auto"/>
      </w:pPr>
      <w:r w:rsidRPr="00AC6088">
        <w:t>Obsługa Routingu IPv6</w:t>
      </w:r>
    </w:p>
    <w:p w14:paraId="399445CE"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Obsługa </w:t>
      </w:r>
      <w:proofErr w:type="spellStart"/>
      <w:r w:rsidRPr="00AC6088">
        <w:t>Multicastów</w:t>
      </w:r>
      <w:proofErr w:type="spellEnd"/>
    </w:p>
    <w:p w14:paraId="0846B752"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Obsługa topologii </w:t>
      </w:r>
      <w:proofErr w:type="spellStart"/>
      <w:r w:rsidRPr="00AC6088">
        <w:t>Shortest</w:t>
      </w:r>
      <w:proofErr w:type="spellEnd"/>
      <w:r w:rsidRPr="00AC6088">
        <w:t xml:space="preserve"> </w:t>
      </w:r>
      <w:proofErr w:type="spellStart"/>
      <w:r w:rsidRPr="00AC6088">
        <w:t>Path</w:t>
      </w:r>
      <w:proofErr w:type="spellEnd"/>
      <w:r w:rsidRPr="00AC6088">
        <w:t xml:space="preserve"> </w:t>
      </w:r>
      <w:proofErr w:type="spellStart"/>
      <w:r w:rsidRPr="00AC6088">
        <w:t>Bridging</w:t>
      </w:r>
      <w:proofErr w:type="spellEnd"/>
    </w:p>
    <w:p w14:paraId="1BF38335" w14:textId="77777777" w:rsidR="00AC6088" w:rsidRPr="00AC6088" w:rsidRDefault="00AC6088" w:rsidP="00AC6088">
      <w:r w:rsidRPr="00AC6088">
        <w:t>Bezpieczeństwo</w:t>
      </w:r>
    </w:p>
    <w:p w14:paraId="67FD477E" w14:textId="77777777" w:rsidR="00AC6088" w:rsidRPr="00AC6088" w:rsidRDefault="00AC6088" w:rsidP="00797AC2">
      <w:pPr>
        <w:pStyle w:val="Akapitzlist"/>
        <w:widowControl w:val="0"/>
        <w:numPr>
          <w:ilvl w:val="0"/>
          <w:numId w:val="19"/>
        </w:numPr>
        <w:autoSpaceDN w:val="0"/>
        <w:spacing w:after="0" w:line="240" w:lineRule="auto"/>
      </w:pPr>
      <w:r w:rsidRPr="00AC6088">
        <w:t>Obsługa uwierzytelniania</w:t>
      </w:r>
    </w:p>
    <w:p w14:paraId="7AAC924C" w14:textId="77777777" w:rsidR="00AC6088" w:rsidRPr="00AC6088" w:rsidRDefault="00AC6088" w:rsidP="00797AC2">
      <w:pPr>
        <w:pStyle w:val="Akapitzlist"/>
        <w:widowControl w:val="0"/>
        <w:numPr>
          <w:ilvl w:val="1"/>
          <w:numId w:val="19"/>
        </w:numPr>
        <w:autoSpaceDN w:val="0"/>
        <w:spacing w:after="0" w:line="240" w:lineRule="auto"/>
      </w:pPr>
      <w:r w:rsidRPr="00AC6088">
        <w:t>IEEE 802.1X - RFC 3580</w:t>
      </w:r>
    </w:p>
    <w:p w14:paraId="49757288" w14:textId="77777777" w:rsidR="00AC6088" w:rsidRPr="00AC6088" w:rsidRDefault="00AC6088" w:rsidP="00797AC2">
      <w:pPr>
        <w:pStyle w:val="Akapitzlist"/>
        <w:widowControl w:val="0"/>
        <w:numPr>
          <w:ilvl w:val="1"/>
          <w:numId w:val="19"/>
        </w:numPr>
        <w:autoSpaceDN w:val="0"/>
        <w:spacing w:after="0" w:line="240" w:lineRule="auto"/>
      </w:pPr>
      <w:r w:rsidRPr="00AC6088">
        <w:t>Web-</w:t>
      </w:r>
      <w:proofErr w:type="spellStart"/>
      <w:r w:rsidRPr="00AC6088">
        <w:t>based</w:t>
      </w:r>
      <w:proofErr w:type="spellEnd"/>
    </w:p>
    <w:p w14:paraId="39B7AE3D" w14:textId="77777777" w:rsidR="00AC6088" w:rsidRPr="00AC6088" w:rsidRDefault="00AC6088" w:rsidP="00797AC2">
      <w:pPr>
        <w:pStyle w:val="Akapitzlist"/>
        <w:widowControl w:val="0"/>
        <w:numPr>
          <w:ilvl w:val="1"/>
          <w:numId w:val="19"/>
        </w:numPr>
        <w:autoSpaceDN w:val="0"/>
        <w:spacing w:after="0" w:line="240" w:lineRule="auto"/>
      </w:pPr>
      <w:r w:rsidRPr="00AC6088">
        <w:t>MAC-</w:t>
      </w:r>
      <w:proofErr w:type="spellStart"/>
      <w:r w:rsidRPr="00AC6088">
        <w:t>based</w:t>
      </w:r>
      <w:proofErr w:type="spellEnd"/>
    </w:p>
    <w:p w14:paraId="56A4240A"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Obsługa RADIUS </w:t>
      </w:r>
      <w:proofErr w:type="spellStart"/>
      <w:r w:rsidRPr="00AC6088">
        <w:t>Authentication</w:t>
      </w:r>
      <w:proofErr w:type="spellEnd"/>
      <w:r w:rsidRPr="00AC6088">
        <w:t xml:space="preserve"> (RFC 2138)</w:t>
      </w:r>
    </w:p>
    <w:p w14:paraId="72077137" w14:textId="77777777" w:rsidR="00AC6088" w:rsidRPr="00AC6088" w:rsidRDefault="00AC6088" w:rsidP="00797AC2">
      <w:pPr>
        <w:pStyle w:val="Akapitzlist"/>
        <w:widowControl w:val="0"/>
        <w:numPr>
          <w:ilvl w:val="0"/>
          <w:numId w:val="19"/>
        </w:numPr>
        <w:autoSpaceDN w:val="0"/>
        <w:spacing w:after="0" w:line="240" w:lineRule="auto"/>
      </w:pPr>
      <w:r w:rsidRPr="00AC6088">
        <w:t>Obsługa RADIUS Accounting (RFC 2139)</w:t>
      </w:r>
    </w:p>
    <w:p w14:paraId="228F462A" w14:textId="77777777" w:rsidR="00AC6088" w:rsidRPr="00AC6088" w:rsidRDefault="00AC6088" w:rsidP="00797AC2">
      <w:pPr>
        <w:pStyle w:val="Akapitzlist"/>
        <w:widowControl w:val="0"/>
        <w:numPr>
          <w:ilvl w:val="0"/>
          <w:numId w:val="19"/>
        </w:numPr>
        <w:autoSpaceDN w:val="0"/>
        <w:spacing w:after="0" w:line="240" w:lineRule="auto"/>
      </w:pPr>
      <w:r w:rsidRPr="00AC6088">
        <w:t>Obsługa SNMPv1/v2/v3</w:t>
      </w:r>
    </w:p>
    <w:p w14:paraId="6D838469" w14:textId="77777777" w:rsidR="00AC6088" w:rsidRPr="00AC6088" w:rsidRDefault="00AC6088" w:rsidP="00797AC2">
      <w:pPr>
        <w:pStyle w:val="Akapitzlist"/>
        <w:widowControl w:val="0"/>
        <w:numPr>
          <w:ilvl w:val="0"/>
          <w:numId w:val="19"/>
        </w:numPr>
        <w:autoSpaceDN w:val="0"/>
        <w:spacing w:after="0" w:line="240" w:lineRule="auto"/>
      </w:pPr>
      <w:r w:rsidRPr="00AC6088">
        <w:t>Obsługa SSHv2</w:t>
      </w:r>
    </w:p>
    <w:p w14:paraId="697B9119" w14:textId="77777777" w:rsidR="00AC6088" w:rsidRPr="00AC6088" w:rsidRDefault="00AC6088" w:rsidP="00797AC2">
      <w:pPr>
        <w:widowControl w:val="0"/>
        <w:autoSpaceDN w:val="0"/>
        <w:spacing w:after="0" w:line="240" w:lineRule="auto"/>
      </w:pPr>
      <w:r w:rsidRPr="00AC6088">
        <w:t>Bezpieczeństwo sieciowe</w:t>
      </w:r>
    </w:p>
    <w:p w14:paraId="447A6E15" w14:textId="77777777" w:rsidR="00AC6088" w:rsidRPr="00912CF0" w:rsidRDefault="00AC6088" w:rsidP="00797AC2">
      <w:pPr>
        <w:pStyle w:val="Akapitzlist"/>
        <w:widowControl w:val="0"/>
        <w:numPr>
          <w:ilvl w:val="0"/>
          <w:numId w:val="19"/>
        </w:numPr>
        <w:autoSpaceDN w:val="0"/>
        <w:spacing w:after="0" w:line="240" w:lineRule="auto"/>
        <w:rPr>
          <w:lang w:val="en-US"/>
        </w:rPr>
      </w:pPr>
      <w:proofErr w:type="spellStart"/>
      <w:r w:rsidRPr="00912CF0">
        <w:rPr>
          <w:lang w:val="en-US"/>
        </w:rPr>
        <w:t>Obsługa</w:t>
      </w:r>
      <w:proofErr w:type="spellEnd"/>
      <w:r w:rsidRPr="00912CF0">
        <w:rPr>
          <w:lang w:val="en-US"/>
        </w:rPr>
        <w:t xml:space="preserve"> STP (Spanning Tree Protocol) IEEE 802.1D</w:t>
      </w:r>
    </w:p>
    <w:p w14:paraId="27DDFB17" w14:textId="77777777" w:rsidR="00AC6088" w:rsidRPr="00912CF0" w:rsidRDefault="00AC6088" w:rsidP="00797AC2">
      <w:pPr>
        <w:pStyle w:val="Akapitzlist"/>
        <w:widowControl w:val="0"/>
        <w:numPr>
          <w:ilvl w:val="0"/>
          <w:numId w:val="19"/>
        </w:numPr>
        <w:autoSpaceDN w:val="0"/>
        <w:spacing w:after="0" w:line="240" w:lineRule="auto"/>
        <w:rPr>
          <w:lang w:val="en-US"/>
        </w:rPr>
      </w:pPr>
      <w:proofErr w:type="spellStart"/>
      <w:r w:rsidRPr="00912CF0">
        <w:rPr>
          <w:lang w:val="en-US"/>
        </w:rPr>
        <w:t>Obsługa</w:t>
      </w:r>
      <w:proofErr w:type="spellEnd"/>
      <w:r w:rsidRPr="00912CF0">
        <w:rPr>
          <w:lang w:val="en-US"/>
        </w:rPr>
        <w:t xml:space="preserve"> RSTP (Rapid Spanning Tree Protocol) IEEE 802.1w</w:t>
      </w:r>
    </w:p>
    <w:p w14:paraId="09F66492" w14:textId="77777777" w:rsidR="00AC6088" w:rsidRPr="00912CF0" w:rsidRDefault="00AC6088" w:rsidP="00797AC2">
      <w:pPr>
        <w:pStyle w:val="Akapitzlist"/>
        <w:widowControl w:val="0"/>
        <w:numPr>
          <w:ilvl w:val="0"/>
          <w:numId w:val="19"/>
        </w:numPr>
        <w:autoSpaceDN w:val="0"/>
        <w:spacing w:after="0" w:line="240" w:lineRule="auto"/>
        <w:rPr>
          <w:lang w:val="en-US"/>
        </w:rPr>
      </w:pPr>
      <w:proofErr w:type="spellStart"/>
      <w:r w:rsidRPr="00912CF0">
        <w:rPr>
          <w:lang w:val="en-US"/>
        </w:rPr>
        <w:t>Obsługa</w:t>
      </w:r>
      <w:proofErr w:type="spellEnd"/>
      <w:r w:rsidRPr="00912CF0">
        <w:rPr>
          <w:lang w:val="en-US"/>
        </w:rPr>
        <w:t xml:space="preserve"> MSTP (Multiple Spanning Tree Protocol) IEEE 802.1s</w:t>
      </w:r>
    </w:p>
    <w:p w14:paraId="4C7CE5E4"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Możliwość wykrywania pętli na portach dostępowych bez konieczności korzystania z protokołów z rodziny </w:t>
      </w:r>
      <w:proofErr w:type="spellStart"/>
      <w:r w:rsidRPr="00AC6088">
        <w:t>Spanning</w:t>
      </w:r>
      <w:proofErr w:type="spellEnd"/>
      <w:r w:rsidRPr="00AC6088">
        <w:t xml:space="preserve"> </w:t>
      </w:r>
      <w:proofErr w:type="spellStart"/>
      <w:r w:rsidRPr="00AC6088">
        <w:t>Tree</w:t>
      </w:r>
      <w:proofErr w:type="spellEnd"/>
      <w:r w:rsidRPr="00AC6088">
        <w:t>.</w:t>
      </w:r>
    </w:p>
    <w:p w14:paraId="6E8C4626" w14:textId="77777777" w:rsidR="00AC6088" w:rsidRPr="00AC6088" w:rsidRDefault="00AC6088" w:rsidP="00797AC2">
      <w:pPr>
        <w:pStyle w:val="Akapitzlist"/>
        <w:widowControl w:val="0"/>
        <w:numPr>
          <w:ilvl w:val="0"/>
          <w:numId w:val="19"/>
        </w:numPr>
        <w:autoSpaceDN w:val="0"/>
        <w:spacing w:after="0" w:line="240" w:lineRule="auto"/>
      </w:pPr>
      <w:r w:rsidRPr="00AC6088">
        <w:lastRenderedPageBreak/>
        <w:t xml:space="preserve">Obsługa Link </w:t>
      </w:r>
      <w:proofErr w:type="spellStart"/>
      <w:r w:rsidRPr="00AC6088">
        <w:t>Aggregation</w:t>
      </w:r>
      <w:proofErr w:type="spellEnd"/>
      <w:r w:rsidRPr="00AC6088">
        <w:t xml:space="preserve"> IEEE 802.3ad wraz z LACP – min. 64 grup po 8 portów</w:t>
      </w:r>
    </w:p>
    <w:p w14:paraId="166C1658" w14:textId="77777777" w:rsidR="00AC6088" w:rsidRPr="00AC6088" w:rsidRDefault="00AC6088" w:rsidP="00797AC2">
      <w:pPr>
        <w:pStyle w:val="Akapitzlist"/>
        <w:widowControl w:val="0"/>
        <w:numPr>
          <w:ilvl w:val="0"/>
          <w:numId w:val="19"/>
        </w:numPr>
        <w:autoSpaceDN w:val="0"/>
        <w:spacing w:after="0" w:line="240" w:lineRule="auto"/>
      </w:pPr>
      <w:r w:rsidRPr="00AC6088">
        <w:t>Obsługa VRRP</w:t>
      </w:r>
    </w:p>
    <w:p w14:paraId="4BA1EF3B"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Funkcjonalność </w:t>
      </w:r>
      <w:proofErr w:type="spellStart"/>
      <w:r w:rsidRPr="00AC6088">
        <w:t>vPC</w:t>
      </w:r>
      <w:proofErr w:type="spellEnd"/>
      <w:r w:rsidRPr="00AC6088">
        <w:t>, MLAG, MC-LAG, MSLAG lub równoważna.</w:t>
      </w:r>
    </w:p>
    <w:p w14:paraId="1E638C4B" w14:textId="77777777" w:rsidR="00AC6088" w:rsidRPr="00AC6088" w:rsidRDefault="00AC6088" w:rsidP="00797AC2">
      <w:pPr>
        <w:pStyle w:val="Akapitzlist"/>
        <w:widowControl w:val="0"/>
        <w:numPr>
          <w:ilvl w:val="0"/>
          <w:numId w:val="19"/>
        </w:numPr>
        <w:autoSpaceDN w:val="0"/>
        <w:spacing w:after="0" w:line="240" w:lineRule="auto"/>
      </w:pPr>
      <w:r w:rsidRPr="00AC6088">
        <w:t>Wsparcie mechanizmu pozwalającego na wykrycie pętli w obrębie VLAN-u i wyłączenie portu w razie jej wykrycia.</w:t>
      </w:r>
    </w:p>
    <w:p w14:paraId="6C09D543" w14:textId="77777777" w:rsidR="00AC6088" w:rsidRPr="00AC6088" w:rsidRDefault="00AC6088" w:rsidP="00797AC2">
      <w:pPr>
        <w:pStyle w:val="Akapitzlist"/>
        <w:widowControl w:val="0"/>
        <w:numPr>
          <w:ilvl w:val="0"/>
          <w:numId w:val="19"/>
        </w:numPr>
        <w:autoSpaceDN w:val="0"/>
        <w:spacing w:after="0" w:line="240" w:lineRule="auto"/>
      </w:pPr>
      <w:r w:rsidRPr="00AC6088">
        <w:t>Obsługa Y.1731, OAM, CFM lub równoważne.</w:t>
      </w:r>
    </w:p>
    <w:p w14:paraId="50475823" w14:textId="77777777" w:rsidR="00AC6088" w:rsidRPr="00AC6088" w:rsidRDefault="00AC6088" w:rsidP="00797AC2">
      <w:pPr>
        <w:widowControl w:val="0"/>
        <w:autoSpaceDN w:val="0"/>
        <w:spacing w:after="0" w:line="240" w:lineRule="auto"/>
      </w:pPr>
      <w:r w:rsidRPr="00AC6088">
        <w:t>Zarządzanie</w:t>
      </w:r>
    </w:p>
    <w:p w14:paraId="5C0D06A9" w14:textId="77777777" w:rsidR="00AC6088" w:rsidRPr="00AC6088" w:rsidRDefault="00AC6088" w:rsidP="00797AC2">
      <w:pPr>
        <w:pStyle w:val="Akapitzlist"/>
        <w:widowControl w:val="0"/>
        <w:numPr>
          <w:ilvl w:val="0"/>
          <w:numId w:val="19"/>
        </w:numPr>
        <w:autoSpaceDN w:val="0"/>
        <w:spacing w:after="0" w:line="240" w:lineRule="auto"/>
      </w:pPr>
      <w:r w:rsidRPr="00AC6088">
        <w:t>Obsługa synchronizacji czasu NTP</w:t>
      </w:r>
    </w:p>
    <w:p w14:paraId="7AC57A53" w14:textId="77777777" w:rsidR="00AC6088" w:rsidRPr="00AC6088" w:rsidRDefault="00AC6088" w:rsidP="00797AC2">
      <w:pPr>
        <w:pStyle w:val="Akapitzlist"/>
        <w:widowControl w:val="0"/>
        <w:numPr>
          <w:ilvl w:val="0"/>
          <w:numId w:val="19"/>
        </w:numPr>
        <w:autoSpaceDN w:val="0"/>
        <w:spacing w:after="0" w:line="240" w:lineRule="auto"/>
      </w:pPr>
      <w:r w:rsidRPr="00AC6088">
        <w:t>Zarządzanie przez SNMP v1/v2/v3</w:t>
      </w:r>
    </w:p>
    <w:p w14:paraId="04F2C8CD" w14:textId="77777777" w:rsidR="00AC6088" w:rsidRPr="00AC6088" w:rsidRDefault="00AC6088" w:rsidP="00797AC2">
      <w:pPr>
        <w:pStyle w:val="Akapitzlist"/>
        <w:widowControl w:val="0"/>
        <w:numPr>
          <w:ilvl w:val="0"/>
          <w:numId w:val="19"/>
        </w:numPr>
        <w:autoSpaceDN w:val="0"/>
        <w:spacing w:after="0" w:line="240" w:lineRule="auto"/>
      </w:pPr>
      <w:r w:rsidRPr="00AC6088">
        <w:t>Transfer plików TFTP</w:t>
      </w:r>
    </w:p>
    <w:p w14:paraId="710E23AE" w14:textId="77777777" w:rsidR="00AC6088" w:rsidRPr="00AC6088" w:rsidRDefault="00AC6088" w:rsidP="00797AC2">
      <w:pPr>
        <w:pStyle w:val="Akapitzlist"/>
        <w:widowControl w:val="0"/>
        <w:numPr>
          <w:ilvl w:val="0"/>
          <w:numId w:val="19"/>
        </w:numPr>
        <w:autoSpaceDN w:val="0"/>
        <w:spacing w:after="0" w:line="240" w:lineRule="auto"/>
      </w:pPr>
      <w:r w:rsidRPr="00AC6088">
        <w:t>Ping</w:t>
      </w:r>
    </w:p>
    <w:p w14:paraId="467BC7CA" w14:textId="77777777" w:rsidR="00AC6088" w:rsidRPr="00AC6088" w:rsidRDefault="00AC6088" w:rsidP="00797AC2">
      <w:pPr>
        <w:pStyle w:val="Akapitzlist"/>
        <w:widowControl w:val="0"/>
        <w:numPr>
          <w:ilvl w:val="0"/>
          <w:numId w:val="19"/>
        </w:numPr>
        <w:autoSpaceDN w:val="0"/>
        <w:spacing w:after="0" w:line="240" w:lineRule="auto"/>
      </w:pPr>
      <w:proofErr w:type="spellStart"/>
      <w:r w:rsidRPr="00AC6088">
        <w:t>Traceroute</w:t>
      </w:r>
      <w:proofErr w:type="spellEnd"/>
    </w:p>
    <w:p w14:paraId="15AC7AB5" w14:textId="77777777" w:rsidR="00AC6088" w:rsidRPr="00AC6088" w:rsidRDefault="00AC6088" w:rsidP="00797AC2">
      <w:pPr>
        <w:pStyle w:val="Akapitzlist"/>
        <w:widowControl w:val="0"/>
        <w:numPr>
          <w:ilvl w:val="0"/>
          <w:numId w:val="19"/>
        </w:numPr>
        <w:autoSpaceDN w:val="0"/>
        <w:spacing w:after="0" w:line="240" w:lineRule="auto"/>
      </w:pPr>
      <w:r w:rsidRPr="00AC6088">
        <w:t>Obsługa SYSLOG z możliwością definiowania wielu serwerów</w:t>
      </w:r>
    </w:p>
    <w:p w14:paraId="14EC41EE" w14:textId="77777777" w:rsidR="00AC6088" w:rsidRPr="00AC6088" w:rsidRDefault="00AC6088" w:rsidP="00797AC2">
      <w:pPr>
        <w:pStyle w:val="Akapitzlist"/>
        <w:widowControl w:val="0"/>
        <w:numPr>
          <w:ilvl w:val="0"/>
          <w:numId w:val="19"/>
        </w:numPr>
        <w:autoSpaceDN w:val="0"/>
        <w:spacing w:after="0" w:line="240" w:lineRule="auto"/>
      </w:pPr>
      <w:r w:rsidRPr="00AC6088">
        <w:t xml:space="preserve">Obsługa </w:t>
      </w:r>
      <w:proofErr w:type="spellStart"/>
      <w:r w:rsidRPr="00AC6088">
        <w:t>sFlow</w:t>
      </w:r>
      <w:proofErr w:type="spellEnd"/>
    </w:p>
    <w:p w14:paraId="46AA0893" w14:textId="77777777" w:rsidR="00AC6088" w:rsidRPr="00AC6088" w:rsidRDefault="00AC6088" w:rsidP="00AC6088"/>
    <w:p w14:paraId="4080018E" w14:textId="77777777" w:rsidR="00A37550" w:rsidRDefault="00A37550" w:rsidP="00A37550">
      <w:pPr>
        <w:rPr>
          <w:u w:val="single"/>
        </w:rPr>
      </w:pPr>
      <w:r w:rsidRPr="008D3E97">
        <w:rPr>
          <w:u w:val="single"/>
        </w:rPr>
        <w:t>Wymagania dla urządzeń typu Przełącznik dostępowy 24-portowy</w:t>
      </w:r>
    </w:p>
    <w:p w14:paraId="09C88DF0" w14:textId="77777777" w:rsidR="00A37550" w:rsidRPr="00A37550" w:rsidRDefault="00A37550" w:rsidP="00A37550">
      <w:pPr>
        <w:pStyle w:val="Akapitzlist"/>
        <w:widowControl w:val="0"/>
        <w:numPr>
          <w:ilvl w:val="0"/>
          <w:numId w:val="19"/>
        </w:numPr>
        <w:autoSpaceDN w:val="0"/>
        <w:spacing w:after="0" w:line="240" w:lineRule="auto"/>
      </w:pPr>
      <w:r w:rsidRPr="00A37550">
        <w:t>Wysokość urządzenia 1U</w:t>
      </w:r>
    </w:p>
    <w:p w14:paraId="6DF9F27F"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musi posiadać wsparcie Energy </w:t>
      </w:r>
      <w:proofErr w:type="spellStart"/>
      <w:r w:rsidRPr="00A37550">
        <w:t>Efficient</w:t>
      </w:r>
      <w:proofErr w:type="spellEnd"/>
      <w:r w:rsidRPr="00A37550">
        <w:t xml:space="preserve"> Ethernet IEEE 802.3az na wszystkich portach 10/100/1000BASE-T</w:t>
      </w:r>
    </w:p>
    <w:p w14:paraId="28D8E8D3" w14:textId="77777777" w:rsidR="00A37550" w:rsidRPr="00A37550" w:rsidRDefault="00A37550" w:rsidP="00A37550">
      <w:pPr>
        <w:pStyle w:val="Akapitzlist"/>
        <w:widowControl w:val="0"/>
        <w:numPr>
          <w:ilvl w:val="0"/>
          <w:numId w:val="19"/>
        </w:numPr>
        <w:autoSpaceDN w:val="0"/>
        <w:spacing w:after="0" w:line="240" w:lineRule="auto"/>
      </w:pPr>
      <w:r w:rsidRPr="00A37550">
        <w:t>Wbudowany dodatkowy interfejs do zarządzania poza pasmem - out of band management.</w:t>
      </w:r>
    </w:p>
    <w:p w14:paraId="2468B5B4"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musi posiadać wbudowany zasilacz 230V </w:t>
      </w:r>
      <w:proofErr w:type="gramStart"/>
      <w:r w:rsidRPr="00A37550">
        <w:t>AC,</w:t>
      </w:r>
      <w:proofErr w:type="gramEnd"/>
      <w:r w:rsidRPr="00A37550">
        <w:t xml:space="preserve"> oraz musi posiadać możliwość realizacji redundancji zasilania poprzez instalację wewnętrznego lub zewnętrznego dodatkowego zasilacza.</w:t>
      </w:r>
    </w:p>
    <w:p w14:paraId="600F8611" w14:textId="77777777" w:rsidR="00A37550" w:rsidRPr="00A37550" w:rsidRDefault="00A37550" w:rsidP="00A37550">
      <w:pPr>
        <w:pStyle w:val="Akapitzlist"/>
        <w:widowControl w:val="0"/>
        <w:numPr>
          <w:ilvl w:val="0"/>
          <w:numId w:val="19"/>
        </w:numPr>
        <w:autoSpaceDN w:val="0"/>
        <w:spacing w:after="0" w:line="240" w:lineRule="auto"/>
      </w:pPr>
      <w:r w:rsidRPr="00A37550">
        <w:t>Pamięć operacyjna: min. 1GB pamięci DRAM</w:t>
      </w:r>
    </w:p>
    <w:p w14:paraId="4E97258C"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Pamięć </w:t>
      </w:r>
      <w:proofErr w:type="spellStart"/>
      <w:r w:rsidRPr="00A37550">
        <w:t>flash</w:t>
      </w:r>
      <w:proofErr w:type="spellEnd"/>
      <w:r w:rsidRPr="00A37550">
        <w:t>: min. 4GB pamięci Flash oraz bufora pakietów min. 1,5MB</w:t>
      </w:r>
    </w:p>
    <w:p w14:paraId="178850DE"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Port USB min. 2.0 przeznaczony do celów serwisowych </w:t>
      </w:r>
    </w:p>
    <w:p w14:paraId="6393026E" w14:textId="77777777" w:rsidR="00A37550" w:rsidRPr="00A37550" w:rsidRDefault="00A37550" w:rsidP="00A37550">
      <w:pPr>
        <w:pStyle w:val="Akapitzlist"/>
        <w:widowControl w:val="0"/>
        <w:numPr>
          <w:ilvl w:val="0"/>
          <w:numId w:val="19"/>
        </w:numPr>
        <w:autoSpaceDN w:val="0"/>
        <w:spacing w:after="0" w:line="240" w:lineRule="auto"/>
      </w:pPr>
      <w:r w:rsidRPr="00A37550">
        <w:t>Obsługa sieci wirtualnych IEEE 802.1Q – min. 4094</w:t>
      </w:r>
    </w:p>
    <w:p w14:paraId="19D10F21"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Wsparcie dla ramek Jumbo </w:t>
      </w:r>
      <w:proofErr w:type="spellStart"/>
      <w:r w:rsidRPr="00A37550">
        <w:t>Frames</w:t>
      </w:r>
      <w:proofErr w:type="spellEnd"/>
      <w:r w:rsidRPr="00A37550">
        <w:t xml:space="preserve"> (min. 9216 bajtów)</w:t>
      </w:r>
    </w:p>
    <w:p w14:paraId="043E1E50"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Obsługa </w:t>
      </w:r>
      <w:proofErr w:type="spellStart"/>
      <w:r w:rsidRPr="00A37550">
        <w:t>Quality</w:t>
      </w:r>
      <w:proofErr w:type="spellEnd"/>
      <w:r w:rsidRPr="00A37550">
        <w:t xml:space="preserve"> of Service </w:t>
      </w:r>
    </w:p>
    <w:p w14:paraId="5E1D94D0" w14:textId="77777777" w:rsidR="00A37550" w:rsidRPr="00A37550" w:rsidRDefault="00A37550" w:rsidP="00A37550">
      <w:pPr>
        <w:pStyle w:val="Akapitzlist"/>
        <w:widowControl w:val="0"/>
        <w:numPr>
          <w:ilvl w:val="0"/>
          <w:numId w:val="19"/>
        </w:numPr>
        <w:autoSpaceDN w:val="0"/>
        <w:spacing w:after="0" w:line="240" w:lineRule="auto"/>
      </w:pPr>
      <w:r w:rsidRPr="00A37550">
        <w:t>Przełącznik wyposażony w modularny system operacyjny z ochroną pamięci, procesów oraz zasobów procesora.</w:t>
      </w:r>
    </w:p>
    <w:p w14:paraId="2FE2E0C8" w14:textId="77777777" w:rsidR="00A37550" w:rsidRPr="00A37550" w:rsidRDefault="00A37550" w:rsidP="00A37550">
      <w:pPr>
        <w:pStyle w:val="Akapitzlist"/>
        <w:widowControl w:val="0"/>
        <w:numPr>
          <w:ilvl w:val="0"/>
          <w:numId w:val="19"/>
        </w:numPr>
        <w:autoSpaceDN w:val="0"/>
        <w:spacing w:after="0" w:line="240" w:lineRule="auto"/>
      </w:pPr>
      <w:r w:rsidRPr="00A37550">
        <w:t>Możliwość monitorowania zajętości CPU</w:t>
      </w:r>
    </w:p>
    <w:p w14:paraId="2DD61DBE" w14:textId="77777777" w:rsidR="00A37550" w:rsidRPr="00A37550" w:rsidRDefault="00A37550" w:rsidP="00A37550">
      <w:pPr>
        <w:pStyle w:val="Akapitzlist"/>
        <w:widowControl w:val="0"/>
        <w:numPr>
          <w:ilvl w:val="0"/>
          <w:numId w:val="19"/>
        </w:numPr>
        <w:autoSpaceDN w:val="0"/>
        <w:spacing w:after="0" w:line="240" w:lineRule="auto"/>
      </w:pPr>
      <w:r w:rsidRPr="00A37550">
        <w:t>Przełącznik posiadający 24 portów 1G 100/1000BASE-T</w:t>
      </w:r>
    </w:p>
    <w:p w14:paraId="0A3FC7A3"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posiadający 6 portów 1G SFP w tym 4 </w:t>
      </w:r>
      <w:proofErr w:type="spellStart"/>
      <w:r w:rsidRPr="00A37550">
        <w:t>combo</w:t>
      </w:r>
      <w:proofErr w:type="spellEnd"/>
    </w:p>
    <w:p w14:paraId="4BDA61E0" w14:textId="77777777" w:rsidR="00A37550" w:rsidRPr="00A37550" w:rsidRDefault="00A37550" w:rsidP="00A37550">
      <w:pPr>
        <w:pStyle w:val="Akapitzlist"/>
        <w:widowControl w:val="0"/>
        <w:numPr>
          <w:ilvl w:val="0"/>
          <w:numId w:val="19"/>
        </w:numPr>
        <w:autoSpaceDN w:val="0"/>
        <w:spacing w:after="0" w:line="240" w:lineRule="auto"/>
      </w:pPr>
      <w:r w:rsidRPr="00A37550">
        <w:t>Przełącznik posiadający 2 porty 10G SFP+ do łączenia w stos</w:t>
      </w:r>
    </w:p>
    <w:p w14:paraId="13E9A7EB" w14:textId="77777777" w:rsidR="00A37550" w:rsidRPr="00A37550" w:rsidRDefault="00A37550" w:rsidP="00A37550">
      <w:pPr>
        <w:pStyle w:val="Akapitzlist"/>
        <w:widowControl w:val="0"/>
        <w:numPr>
          <w:ilvl w:val="0"/>
          <w:numId w:val="19"/>
        </w:numPr>
        <w:autoSpaceDN w:val="0"/>
        <w:spacing w:after="0" w:line="240" w:lineRule="auto"/>
      </w:pPr>
      <w:r w:rsidRPr="00A37550">
        <w:t>Przełącznik mający możliwość rozbudowy 2 portów 1G SFP (poprzez licencje lub dodatkowy moduł) do 10G SFP+4.</w:t>
      </w:r>
      <w:r w:rsidRPr="00A37550">
        <w:tab/>
      </w:r>
    </w:p>
    <w:p w14:paraId="05DB982C"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Nieblokującą architekturę o wydajności przełączania min. 128 </w:t>
      </w:r>
      <w:proofErr w:type="spellStart"/>
      <w:r w:rsidRPr="00A37550">
        <w:t>Gb</w:t>
      </w:r>
      <w:proofErr w:type="spellEnd"/>
      <w:r w:rsidRPr="00A37550">
        <w:t>/s</w:t>
      </w:r>
    </w:p>
    <w:p w14:paraId="5469937E" w14:textId="77777777" w:rsidR="00A37550" w:rsidRPr="00A37550" w:rsidRDefault="00A37550" w:rsidP="00A37550">
      <w:pPr>
        <w:pStyle w:val="Akapitzlist"/>
        <w:widowControl w:val="0"/>
        <w:numPr>
          <w:ilvl w:val="0"/>
          <w:numId w:val="19"/>
        </w:numPr>
        <w:autoSpaceDN w:val="0"/>
        <w:spacing w:after="0" w:line="240" w:lineRule="auto"/>
      </w:pPr>
      <w:r w:rsidRPr="00A37550">
        <w:t>Szybkość przełączania min. 95 Milionów pakietów na sekundę</w:t>
      </w:r>
    </w:p>
    <w:p w14:paraId="3CE10CFE" w14:textId="77777777" w:rsidR="00A37550" w:rsidRDefault="00A37550" w:rsidP="00A37550">
      <w:pPr>
        <w:rPr>
          <w:u w:val="single"/>
        </w:rPr>
      </w:pPr>
    </w:p>
    <w:p w14:paraId="714C3BDC" w14:textId="47E5259F" w:rsidR="00A37550" w:rsidRDefault="00A37550" w:rsidP="00A37550">
      <w:pPr>
        <w:rPr>
          <w:u w:val="single"/>
        </w:rPr>
      </w:pPr>
      <w:r w:rsidRPr="00FF28E3">
        <w:rPr>
          <w:u w:val="single"/>
        </w:rPr>
        <w:t xml:space="preserve">Wymagania typu Przełącznik dostępowy 24-portowy </w:t>
      </w:r>
      <w:proofErr w:type="spellStart"/>
      <w:r w:rsidRPr="00FF28E3">
        <w:rPr>
          <w:u w:val="single"/>
        </w:rPr>
        <w:t>PoE</w:t>
      </w:r>
      <w:proofErr w:type="spellEnd"/>
      <w:r w:rsidRPr="00FF28E3">
        <w:rPr>
          <w:u w:val="single"/>
        </w:rPr>
        <w:t>+</w:t>
      </w:r>
    </w:p>
    <w:p w14:paraId="14A16721" w14:textId="77777777" w:rsidR="00A37550" w:rsidRPr="00A37550" w:rsidRDefault="00A37550" w:rsidP="00A37550">
      <w:pPr>
        <w:pStyle w:val="Akapitzlist"/>
        <w:widowControl w:val="0"/>
        <w:numPr>
          <w:ilvl w:val="0"/>
          <w:numId w:val="19"/>
        </w:numPr>
        <w:autoSpaceDN w:val="0"/>
        <w:spacing w:after="0" w:line="240" w:lineRule="auto"/>
      </w:pPr>
      <w:r w:rsidRPr="00A37550">
        <w:t>Wysokość urządzenia 1U</w:t>
      </w:r>
    </w:p>
    <w:p w14:paraId="0EFE0860"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musi posiadać wsparcie Energy </w:t>
      </w:r>
      <w:proofErr w:type="spellStart"/>
      <w:r w:rsidRPr="00A37550">
        <w:t>Efficient</w:t>
      </w:r>
      <w:proofErr w:type="spellEnd"/>
      <w:r w:rsidRPr="00A37550">
        <w:t xml:space="preserve"> Ethernet IEEE 802.3az na wszystkich </w:t>
      </w:r>
      <w:r w:rsidRPr="00A37550">
        <w:lastRenderedPageBreak/>
        <w:t>portach 10/100/1000BASE-T</w:t>
      </w:r>
    </w:p>
    <w:p w14:paraId="429404DF" w14:textId="77777777" w:rsidR="00A37550" w:rsidRPr="00A37550" w:rsidRDefault="00A37550" w:rsidP="00A37550">
      <w:pPr>
        <w:pStyle w:val="Akapitzlist"/>
        <w:widowControl w:val="0"/>
        <w:numPr>
          <w:ilvl w:val="0"/>
          <w:numId w:val="19"/>
        </w:numPr>
        <w:autoSpaceDN w:val="0"/>
        <w:spacing w:after="0" w:line="240" w:lineRule="auto"/>
      </w:pPr>
      <w:r w:rsidRPr="00A37550">
        <w:t>Wbudowany dodatkowy interfejs do zarządzania poza pasmem - out of band management.</w:t>
      </w:r>
    </w:p>
    <w:p w14:paraId="438BA91E"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musi posiadać wbudowany zasilacz 230V </w:t>
      </w:r>
      <w:proofErr w:type="gramStart"/>
      <w:r w:rsidRPr="00A37550">
        <w:t>AC,</w:t>
      </w:r>
      <w:proofErr w:type="gramEnd"/>
      <w:r w:rsidRPr="00A37550">
        <w:t xml:space="preserve"> oraz musi posiadać możliwość realizacji redundancji zasilania poprzez instalację wewnętrznego lub zewnętrznego dodatkowego zasilacza.</w:t>
      </w:r>
    </w:p>
    <w:p w14:paraId="5FE3B006" w14:textId="77777777" w:rsidR="00A37550" w:rsidRPr="00A37550" w:rsidRDefault="00A37550" w:rsidP="00A37550">
      <w:pPr>
        <w:pStyle w:val="Akapitzlist"/>
        <w:widowControl w:val="0"/>
        <w:numPr>
          <w:ilvl w:val="0"/>
          <w:numId w:val="19"/>
        </w:numPr>
        <w:autoSpaceDN w:val="0"/>
        <w:spacing w:after="0" w:line="240" w:lineRule="auto"/>
      </w:pPr>
      <w:r w:rsidRPr="00A37550">
        <w:t>Pamięć operacyjna: min. 1GB pamięci DRAM</w:t>
      </w:r>
    </w:p>
    <w:p w14:paraId="3CE4C500"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Pamięć </w:t>
      </w:r>
      <w:proofErr w:type="spellStart"/>
      <w:r w:rsidRPr="00A37550">
        <w:t>flash</w:t>
      </w:r>
      <w:proofErr w:type="spellEnd"/>
      <w:r w:rsidRPr="00A37550">
        <w:t>: min. 4GB pamięci Flash oraz bufora pakietów min. 1,5MB</w:t>
      </w:r>
    </w:p>
    <w:p w14:paraId="2F665D47"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Port USB min. 2.0 przeznaczony do celów serwisowych </w:t>
      </w:r>
    </w:p>
    <w:p w14:paraId="05154330" w14:textId="77777777" w:rsidR="00A37550" w:rsidRPr="00A37550" w:rsidRDefault="00A37550" w:rsidP="00A37550">
      <w:pPr>
        <w:pStyle w:val="Akapitzlist"/>
        <w:widowControl w:val="0"/>
        <w:numPr>
          <w:ilvl w:val="0"/>
          <w:numId w:val="19"/>
        </w:numPr>
        <w:autoSpaceDN w:val="0"/>
        <w:spacing w:after="0" w:line="240" w:lineRule="auto"/>
      </w:pPr>
      <w:r w:rsidRPr="00A37550">
        <w:t>Obsługa sieci wirtualnych IEEE 802.1Q – min. 4094</w:t>
      </w:r>
    </w:p>
    <w:p w14:paraId="1BBF4C7A"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Wsparcie dla ramek Jumbo </w:t>
      </w:r>
      <w:proofErr w:type="spellStart"/>
      <w:r w:rsidRPr="00A37550">
        <w:t>Frames</w:t>
      </w:r>
      <w:proofErr w:type="spellEnd"/>
      <w:r w:rsidRPr="00A37550">
        <w:t xml:space="preserve"> (min. 9216 bajtów)</w:t>
      </w:r>
    </w:p>
    <w:p w14:paraId="14E5951A"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Obsługa </w:t>
      </w:r>
      <w:proofErr w:type="spellStart"/>
      <w:r w:rsidRPr="00A37550">
        <w:t>Quality</w:t>
      </w:r>
      <w:proofErr w:type="spellEnd"/>
      <w:r w:rsidRPr="00A37550">
        <w:t xml:space="preserve"> of Service </w:t>
      </w:r>
    </w:p>
    <w:p w14:paraId="4695C370" w14:textId="77777777" w:rsidR="00A37550" w:rsidRPr="00A37550" w:rsidRDefault="00A37550" w:rsidP="00A37550">
      <w:pPr>
        <w:pStyle w:val="Akapitzlist"/>
        <w:widowControl w:val="0"/>
        <w:numPr>
          <w:ilvl w:val="0"/>
          <w:numId w:val="19"/>
        </w:numPr>
        <w:autoSpaceDN w:val="0"/>
        <w:spacing w:after="0" w:line="240" w:lineRule="auto"/>
      </w:pPr>
      <w:r w:rsidRPr="00A37550">
        <w:t>Przełącznik wyposażony w modularny system operacyjny z ochroną pamięci, procesów oraz zasobów procesora.</w:t>
      </w:r>
    </w:p>
    <w:p w14:paraId="7A7773FB" w14:textId="77777777" w:rsidR="00A37550" w:rsidRPr="00A37550" w:rsidRDefault="00A37550" w:rsidP="00A37550">
      <w:pPr>
        <w:pStyle w:val="Akapitzlist"/>
        <w:widowControl w:val="0"/>
        <w:numPr>
          <w:ilvl w:val="0"/>
          <w:numId w:val="19"/>
        </w:numPr>
        <w:autoSpaceDN w:val="0"/>
        <w:spacing w:after="0" w:line="240" w:lineRule="auto"/>
      </w:pPr>
      <w:r w:rsidRPr="00A37550">
        <w:t>Możliwość monitorowania zajętości CPU</w:t>
      </w:r>
    </w:p>
    <w:p w14:paraId="53A94B49"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posiadający 24 </w:t>
      </w:r>
      <w:proofErr w:type="spellStart"/>
      <w:r w:rsidRPr="00A37550">
        <w:t>portóy</w:t>
      </w:r>
      <w:proofErr w:type="spellEnd"/>
      <w:r w:rsidRPr="00A37550">
        <w:t xml:space="preserve"> 1G 100/1000BASE-T POE+</w:t>
      </w:r>
    </w:p>
    <w:p w14:paraId="20BA06F7"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posiadający 6 portów 1G SFP w tym 4 </w:t>
      </w:r>
      <w:proofErr w:type="spellStart"/>
      <w:r w:rsidRPr="00A37550">
        <w:t>combo</w:t>
      </w:r>
      <w:proofErr w:type="spellEnd"/>
    </w:p>
    <w:p w14:paraId="1BA9E43C" w14:textId="77777777" w:rsidR="00A37550" w:rsidRPr="00A37550" w:rsidRDefault="00A37550" w:rsidP="00A37550">
      <w:pPr>
        <w:pStyle w:val="Akapitzlist"/>
        <w:widowControl w:val="0"/>
        <w:numPr>
          <w:ilvl w:val="0"/>
          <w:numId w:val="19"/>
        </w:numPr>
        <w:autoSpaceDN w:val="0"/>
        <w:spacing w:after="0" w:line="240" w:lineRule="auto"/>
      </w:pPr>
      <w:r w:rsidRPr="00A37550">
        <w:t>Przełącznik posiadający 2 porty 10G SFP+ do łączenia w stos</w:t>
      </w:r>
    </w:p>
    <w:p w14:paraId="5FA5959B"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Przełącznik mający możliwość rozbudowy 2 portów 1G SFP (poprzez licencje lub dodatkowy moduł) do 10G SFP+ </w:t>
      </w:r>
    </w:p>
    <w:p w14:paraId="6E6943E8" w14:textId="77777777" w:rsidR="00A37550" w:rsidRPr="00A37550" w:rsidRDefault="00A37550" w:rsidP="00A37550">
      <w:pPr>
        <w:pStyle w:val="Akapitzlist"/>
        <w:widowControl w:val="0"/>
        <w:numPr>
          <w:ilvl w:val="0"/>
          <w:numId w:val="19"/>
        </w:numPr>
        <w:autoSpaceDN w:val="0"/>
        <w:spacing w:after="0" w:line="240" w:lineRule="auto"/>
      </w:pPr>
      <w:r w:rsidRPr="00A37550">
        <w:t xml:space="preserve">Nieblokującą architekturę o wydajności przełączania min. 176 </w:t>
      </w:r>
      <w:proofErr w:type="spellStart"/>
      <w:r w:rsidRPr="00A37550">
        <w:t>Gb</w:t>
      </w:r>
      <w:proofErr w:type="spellEnd"/>
      <w:r w:rsidRPr="00A37550">
        <w:t>/s</w:t>
      </w:r>
    </w:p>
    <w:p w14:paraId="575F0B00" w14:textId="77777777" w:rsidR="00A37550" w:rsidRPr="00A37550" w:rsidRDefault="00A37550" w:rsidP="00A37550">
      <w:pPr>
        <w:pStyle w:val="Akapitzlist"/>
        <w:widowControl w:val="0"/>
        <w:numPr>
          <w:ilvl w:val="0"/>
          <w:numId w:val="19"/>
        </w:numPr>
        <w:autoSpaceDN w:val="0"/>
        <w:spacing w:after="0" w:line="240" w:lineRule="auto"/>
      </w:pPr>
      <w:r w:rsidRPr="00A37550">
        <w:t>Szybkość przełączania min. 130 Milionów pakietów na sekundę</w:t>
      </w:r>
    </w:p>
    <w:p w14:paraId="6CA80404" w14:textId="4BDEF080" w:rsidR="00AC6088" w:rsidRPr="00AC6088" w:rsidRDefault="00AC6088" w:rsidP="00AC6088">
      <w:r w:rsidRPr="00AC6088">
        <w:t xml:space="preserve"> </w:t>
      </w:r>
    </w:p>
    <w:p w14:paraId="48CC618C" w14:textId="77777777" w:rsidR="00AC6088" w:rsidRPr="00AC6088" w:rsidRDefault="00AC6088" w:rsidP="00912CF0">
      <w:pPr>
        <w:pStyle w:val="Nagwek2"/>
      </w:pPr>
      <w:bookmarkStart w:id="254" w:name="_Toc495047752"/>
      <w:bookmarkStart w:id="255" w:name="_Toc34337303"/>
      <w:bookmarkStart w:id="256" w:name="_Toc105768623"/>
      <w:bookmarkStart w:id="257" w:name="_Toc119676871"/>
      <w:bookmarkStart w:id="258" w:name="_Toc509323276"/>
      <w:bookmarkStart w:id="259" w:name="_Toc6411526"/>
      <w:r w:rsidRPr="00AC6088">
        <w:t xml:space="preserve">System </w:t>
      </w:r>
      <w:proofErr w:type="spellStart"/>
      <w:r w:rsidRPr="00AC6088">
        <w:t>interkomowy</w:t>
      </w:r>
      <w:proofErr w:type="spellEnd"/>
      <w:r w:rsidRPr="00AC6088">
        <w:t xml:space="preserve"> wind</w:t>
      </w:r>
      <w:bookmarkEnd w:id="254"/>
      <w:bookmarkEnd w:id="255"/>
      <w:bookmarkEnd w:id="256"/>
      <w:bookmarkEnd w:id="257"/>
    </w:p>
    <w:p w14:paraId="63C7216E" w14:textId="37CF9194" w:rsidR="00AC6088" w:rsidRPr="00AC6088" w:rsidRDefault="00AC6088" w:rsidP="00AC6088">
      <w:r w:rsidRPr="00AC6088">
        <w:t xml:space="preserve">Ze względu na konieczność zapewnienia wzajemnej łączności pomiędzy kabiną windową, właściwą maszynownią windową a pomieszczeniem nadzoru i służbami serwisowymi wind projektuje się instalację </w:t>
      </w:r>
      <w:proofErr w:type="spellStart"/>
      <w:r w:rsidRPr="00AC6088">
        <w:t>interkomową</w:t>
      </w:r>
      <w:proofErr w:type="spellEnd"/>
      <w:r w:rsidRPr="00AC6088">
        <w:t xml:space="preserve">. System powyższy będzie realizowany w oparciu o standard interkomów zaproponowanych przez dostawce wind. Zgodnie z wytycznymi dostawcy wind, do każdego szybu windowego, na najwyższej kondygnacji należy poprowadzić okablowanie 1 x </w:t>
      </w:r>
      <w:r w:rsidR="00A37550">
        <w:t>U</w:t>
      </w:r>
      <w:r w:rsidRPr="00AC6088">
        <w:t>/</w:t>
      </w:r>
      <w:r w:rsidR="00A37550">
        <w:t>U</w:t>
      </w:r>
      <w:r w:rsidRPr="00AC6088">
        <w:t xml:space="preserve">TP 4x2x0,5 kat 6 od najbliższego punku dystrybucyjnego.  Okablowanie należy prowadzić w projektowanych korytkach kablowych przeznaczonych dla instalacji niskoprądowych. W głównym pomieszczeniu ochrony należy przewidzieć interkom do komunikacji głosowej z kabiną windową. Dostawa urządzeń </w:t>
      </w:r>
      <w:proofErr w:type="spellStart"/>
      <w:r w:rsidRPr="00AC6088">
        <w:t>interkomowych</w:t>
      </w:r>
      <w:proofErr w:type="spellEnd"/>
      <w:r w:rsidRPr="00AC6088">
        <w:t>, podłączenie jak i uruchomienie całego systemu leży po stronie dostawcy wind.</w:t>
      </w:r>
    </w:p>
    <w:p w14:paraId="695A768A" w14:textId="77777777" w:rsidR="00AC6088" w:rsidRPr="00AC6088" w:rsidRDefault="00AC6088" w:rsidP="00912CF0">
      <w:pPr>
        <w:pStyle w:val="Nagwek2"/>
      </w:pPr>
      <w:bookmarkStart w:id="260" w:name="_Toc105768624"/>
      <w:bookmarkStart w:id="261" w:name="_Toc119676872"/>
      <w:r w:rsidRPr="00AC6088">
        <w:t xml:space="preserve">Sieć bezprzewodowa </w:t>
      </w:r>
      <w:proofErr w:type="spellStart"/>
      <w:r w:rsidRPr="00AC6088">
        <w:t>WiFi</w:t>
      </w:r>
      <w:bookmarkEnd w:id="260"/>
      <w:bookmarkEnd w:id="261"/>
      <w:proofErr w:type="spellEnd"/>
    </w:p>
    <w:p w14:paraId="4E827675" w14:textId="100A195E" w:rsidR="00AC6088" w:rsidRPr="00AC6088" w:rsidRDefault="00AC6088" w:rsidP="00AC6088">
      <w:r w:rsidRPr="00AC6088">
        <w:t>W budynk</w:t>
      </w:r>
      <w:r w:rsidR="00A37550">
        <w:t>u</w:t>
      </w:r>
      <w:r w:rsidRPr="00AC6088">
        <w:t xml:space="preserve"> zaprojektowana zostanie instalacja pod przyszłe zainstalowania punktów dostępowych </w:t>
      </w:r>
      <w:proofErr w:type="spellStart"/>
      <w:r w:rsidRPr="00AC6088">
        <w:t>WiFi</w:t>
      </w:r>
      <w:proofErr w:type="spellEnd"/>
      <w:r w:rsidRPr="00AC6088">
        <w:t xml:space="preserve">. W tym celu projektuje się wykonanie gniazd końcowych RJ45, umożliwiających podłączenie punktów dostępowych AP (Access Point). Okablowanie poziome wykonane zostanie za pomocą przewodu ekranowanego typu </w:t>
      </w:r>
      <w:r w:rsidR="00A37550">
        <w:t>U</w:t>
      </w:r>
      <w:r w:rsidRPr="00AC6088">
        <w:t>/</w:t>
      </w:r>
      <w:r w:rsidR="00A37550">
        <w:t>U</w:t>
      </w:r>
      <w:r w:rsidRPr="00AC6088">
        <w:t xml:space="preserve">TP 4x2x0,5 kat. 6 w izolacji trudnopalnej i zostanie zakończone w lokalnych punktach PPD. Zasilanie punktów dostępowych realizowane będzie w standardzie </w:t>
      </w:r>
      <w:proofErr w:type="spellStart"/>
      <w:r w:rsidRPr="00AC6088">
        <w:t>PoE</w:t>
      </w:r>
      <w:proofErr w:type="spellEnd"/>
      <w:r w:rsidRPr="00AC6088">
        <w:t xml:space="preserve">. Zakłada się dostęp do </w:t>
      </w:r>
      <w:proofErr w:type="spellStart"/>
      <w:r w:rsidRPr="00AC6088">
        <w:t>WiFi</w:t>
      </w:r>
      <w:proofErr w:type="spellEnd"/>
      <w:r w:rsidRPr="00AC6088">
        <w:t xml:space="preserve"> na całej powierzchni obiektu.</w:t>
      </w:r>
    </w:p>
    <w:p w14:paraId="75C97252" w14:textId="77777777" w:rsidR="00AC6088" w:rsidRPr="00AC6088" w:rsidRDefault="00AC6088" w:rsidP="00AC6088">
      <w:r w:rsidRPr="00AC6088">
        <w:t>Wymaga się, aby Wykonawca systemu przed rozpoczęciem montażu urządzeń AP wykonał pomiary pokrycia obszaru sygnałem radiowym (współczynnik RSSI - moc sygnału odbieranego) i skorygował rozmieszczenie i ilość urządzeń AP w celu spełnienia wymagań dla sieci bezprzewodowej.</w:t>
      </w:r>
    </w:p>
    <w:p w14:paraId="4C33AE26" w14:textId="1E0C9457" w:rsidR="00AC6088" w:rsidRPr="00AC6088" w:rsidRDefault="00AC6088" w:rsidP="00912CF0">
      <w:pPr>
        <w:pStyle w:val="Nagwek2"/>
      </w:pPr>
      <w:bookmarkStart w:id="262" w:name="_Toc6411527"/>
      <w:bookmarkStart w:id="263" w:name="_Toc105768625"/>
      <w:bookmarkStart w:id="264" w:name="_Toc119676873"/>
      <w:bookmarkEnd w:id="258"/>
      <w:bookmarkEnd w:id="259"/>
      <w:r w:rsidRPr="00AC6088">
        <w:lastRenderedPageBreak/>
        <w:t>System przywoławczy z pomieszczeń dla osób niepełnosprawnych</w:t>
      </w:r>
      <w:bookmarkEnd w:id="262"/>
      <w:bookmarkEnd w:id="263"/>
      <w:bookmarkEnd w:id="264"/>
    </w:p>
    <w:p w14:paraId="75ACB31B" w14:textId="2D74FB9B" w:rsidR="00AC6088" w:rsidRPr="00AC6088" w:rsidRDefault="00AC6088" w:rsidP="00AC6088">
      <w:r w:rsidRPr="00AC6088">
        <w:t>W toaletach dla niepełnosprawnych projektuje się instalację przywoławczą dla osób niepełnosprawnych. W każdej z toalet zainstalowane zostaną następujące urządzenia:</w:t>
      </w:r>
    </w:p>
    <w:p w14:paraId="7D6001B3" w14:textId="77777777" w:rsidR="00AC6088" w:rsidRPr="00AC6088" w:rsidRDefault="00AC6088" w:rsidP="00A37550">
      <w:pPr>
        <w:pStyle w:val="Akapitzlist"/>
        <w:widowControl w:val="0"/>
        <w:numPr>
          <w:ilvl w:val="0"/>
          <w:numId w:val="19"/>
        </w:numPr>
        <w:autoSpaceDN w:val="0"/>
        <w:spacing w:after="0" w:line="240" w:lineRule="auto"/>
      </w:pPr>
      <w:r w:rsidRPr="00AC6088">
        <w:t xml:space="preserve">przycisk pociągany, instalowany na wysokości 1,4m wewnątrz pomieszczenia </w:t>
      </w:r>
    </w:p>
    <w:p w14:paraId="672E29A2" w14:textId="77777777" w:rsidR="00AC6088" w:rsidRPr="00AC6088" w:rsidRDefault="00AC6088" w:rsidP="00A37550">
      <w:pPr>
        <w:pStyle w:val="Akapitzlist"/>
        <w:widowControl w:val="0"/>
        <w:numPr>
          <w:ilvl w:val="0"/>
          <w:numId w:val="19"/>
        </w:numPr>
        <w:autoSpaceDN w:val="0"/>
        <w:spacing w:after="0" w:line="240" w:lineRule="auto"/>
      </w:pPr>
      <w:r w:rsidRPr="00AC6088">
        <w:t>przycisk kasujący, instalowany na wysokości 1,4m wewnątrz pomieszczenia bezpośrednio przy wejściu</w:t>
      </w:r>
    </w:p>
    <w:p w14:paraId="7100248F" w14:textId="77777777" w:rsidR="00AC6088" w:rsidRPr="00AC6088" w:rsidRDefault="00AC6088" w:rsidP="00A37550">
      <w:pPr>
        <w:pStyle w:val="Akapitzlist"/>
        <w:widowControl w:val="0"/>
        <w:numPr>
          <w:ilvl w:val="0"/>
          <w:numId w:val="19"/>
        </w:numPr>
        <w:autoSpaceDN w:val="0"/>
        <w:spacing w:after="0" w:line="240" w:lineRule="auto"/>
      </w:pPr>
      <w:r w:rsidRPr="00AC6088">
        <w:t>sygnalizator alarmu, instalowany na zewnętrz pomieszczenia (w korytarzu) nad dziwami, na wysokości 2,4m</w:t>
      </w:r>
    </w:p>
    <w:p w14:paraId="2D8773B1" w14:textId="486AAEC7" w:rsidR="00AC6088" w:rsidRPr="00AC6088" w:rsidRDefault="00AC6088" w:rsidP="00AC6088">
      <w:r w:rsidRPr="00AC6088">
        <w:t xml:space="preserve">Centrale systemu </w:t>
      </w:r>
      <w:proofErr w:type="spellStart"/>
      <w:r w:rsidRPr="00AC6088">
        <w:t>przyzywowego</w:t>
      </w:r>
      <w:proofErr w:type="spellEnd"/>
      <w:r w:rsidRPr="00AC6088">
        <w:t xml:space="preserve"> znajdowa</w:t>
      </w:r>
      <w:r w:rsidR="00A37550">
        <w:t xml:space="preserve">na zostanie </w:t>
      </w:r>
      <w:r w:rsidRPr="00AC6088">
        <w:t xml:space="preserve">będą w pomieszczeniu </w:t>
      </w:r>
      <w:r w:rsidR="00A37550">
        <w:t>informacji</w:t>
      </w:r>
      <w:r w:rsidRPr="00AC6088">
        <w:t xml:space="preserve">. Instalacja wykonana zostanie przewodem typu </w:t>
      </w:r>
      <w:r w:rsidR="00A37550">
        <w:t>U</w:t>
      </w:r>
      <w:r w:rsidRPr="00AC6088">
        <w:t>/</w:t>
      </w:r>
      <w:r w:rsidR="00A37550">
        <w:t>U</w:t>
      </w:r>
      <w:r w:rsidRPr="00AC6088">
        <w:t>TP 4x2x0</w:t>
      </w:r>
      <w:r w:rsidR="00A37550">
        <w:t>,</w:t>
      </w:r>
      <w:r w:rsidRPr="00AC6088">
        <w:t xml:space="preserve">5 LSZH kat 6. Przewody układane będą w projektowanych korytkach kablowych, a poza korytkami w rurach ochronnych montowanych do stropu. </w:t>
      </w:r>
    </w:p>
    <w:p w14:paraId="406E1CF3" w14:textId="77777777" w:rsidR="00AC6088" w:rsidRPr="00AC6088" w:rsidRDefault="00AC6088" w:rsidP="00AC6088">
      <w:r w:rsidRPr="00AC6088">
        <w:t>Zadaniem projektowanego systemu będzie wymuszenie na służbie ochrony sprawdzenia toalet dla niepełnosprawnych po sygnale alarmowym. Instalacja zapewniała będzie użycie przycisku alarmowego umieszczonego w zasięgu ręki osoby niepełnosprawnej. W momencie uruchomienia przycisku alarmowego następowało będzie zaświecenie się lampki “uspokajającej” potwierdzającej zadziałanie systemu. Automatycznie z chwilą zaświecenia się lampki “uspokajającej” następowało będzie zaświecenie się lampki przed WC oraz lampki w centralce w pomieszczeniu ochrony. W momencie uruchomienia sygnalizacji optycznej następuje również uruchomienie sygnalizacji akustycznej za pomocą sygnalizatora akustycznego głośnego i cichego. Skasowanie sygnalizacji akustycznej i optycznej będzie możliwe jedynie za pomocą przycisku kasującego umieszczonego w pomieszczeniu WC.</w:t>
      </w:r>
    </w:p>
    <w:p w14:paraId="23A031BE" w14:textId="009F0019" w:rsidR="00AC6088" w:rsidRDefault="00AC6088" w:rsidP="00912CF0">
      <w:pPr>
        <w:pStyle w:val="Nagwek2"/>
      </w:pPr>
      <w:bookmarkStart w:id="265" w:name="_Toc83730982"/>
      <w:bookmarkStart w:id="266" w:name="_Toc105768627"/>
      <w:bookmarkStart w:id="267" w:name="_Toc119676874"/>
      <w:r w:rsidRPr="00AC6088">
        <w:t>Instalacja oddymiania grawitacyjnego klatek schodowych</w:t>
      </w:r>
      <w:bookmarkEnd w:id="265"/>
      <w:bookmarkEnd w:id="266"/>
      <w:bookmarkEnd w:id="267"/>
    </w:p>
    <w:p w14:paraId="788015B9" w14:textId="77777777" w:rsidR="00AC4482" w:rsidRDefault="00D5391D" w:rsidP="00AC4482">
      <w:pPr>
        <w:pStyle w:val="Stronatytuowa-Calibri11pkt"/>
        <w:spacing w:line="276" w:lineRule="auto"/>
        <w:jc w:val="both"/>
      </w:pPr>
      <w:r w:rsidRPr="0079294E">
        <w:t>W celu zapobiegnięcia zadymieniu pionowych dróg ewakuacyjnych, na klatkach schodowych projektuje się</w:t>
      </w:r>
      <w:r w:rsidR="00AC4482">
        <w:t>:</w:t>
      </w:r>
    </w:p>
    <w:p w14:paraId="4C16026B" w14:textId="1C6F91C2" w:rsidR="00AC4482" w:rsidRPr="00AC4482" w:rsidRDefault="00D5391D" w:rsidP="00AC4482">
      <w:pPr>
        <w:pStyle w:val="Akapitzlist"/>
        <w:widowControl w:val="0"/>
        <w:numPr>
          <w:ilvl w:val="0"/>
          <w:numId w:val="19"/>
        </w:numPr>
        <w:autoSpaceDN w:val="0"/>
        <w:spacing w:after="0" w:line="240" w:lineRule="auto"/>
      </w:pPr>
      <w:r w:rsidRPr="00AC4482">
        <w:t>system oddymiania grawitacyjnego</w:t>
      </w:r>
      <w:r w:rsidR="00AC4482" w:rsidRPr="00AC4482">
        <w:t xml:space="preserve"> – Łącznik</w:t>
      </w:r>
    </w:p>
    <w:p w14:paraId="0F279676" w14:textId="5510BEDC" w:rsidR="00AC4482" w:rsidRDefault="00AC4482" w:rsidP="00AC4482">
      <w:pPr>
        <w:pStyle w:val="Akapitzlist"/>
        <w:widowControl w:val="0"/>
        <w:numPr>
          <w:ilvl w:val="0"/>
          <w:numId w:val="19"/>
        </w:numPr>
        <w:autoSpaceDN w:val="0"/>
        <w:spacing w:after="0" w:line="240" w:lineRule="auto"/>
      </w:pPr>
      <w:r>
        <w:t xml:space="preserve">system oddymiania grawitacyjnego </w:t>
      </w:r>
      <w:r w:rsidRPr="007D215E">
        <w:t>mieszanego</w:t>
      </w:r>
      <w:r>
        <w:t xml:space="preserve">, </w:t>
      </w:r>
      <w:r w:rsidRPr="007D215E">
        <w:t>wspomaganego wentylatorem napowietrzającym, zapewniającego napływ powietrza do najniższej kondygnacji</w:t>
      </w:r>
      <w:r>
        <w:t xml:space="preserve"> – Budynek A i B</w:t>
      </w:r>
    </w:p>
    <w:p w14:paraId="016706A8" w14:textId="03FEFDBA" w:rsidR="00D5391D" w:rsidRPr="0079294E" w:rsidRDefault="00D5391D" w:rsidP="00AC4482">
      <w:pPr>
        <w:pStyle w:val="Stronatytuowa-Calibri11pkt"/>
        <w:spacing w:line="276" w:lineRule="auto"/>
        <w:jc w:val="both"/>
      </w:pPr>
      <w:r w:rsidRPr="0079294E">
        <w:t>System będzie wykonany w oparciu o dedykowan</w:t>
      </w:r>
      <w:r w:rsidR="009F2EBD">
        <w:t>e</w:t>
      </w:r>
      <w:r w:rsidRPr="0079294E">
        <w:t xml:space="preserve"> central</w:t>
      </w:r>
      <w:r w:rsidR="009F2EBD">
        <w:t>e</w:t>
      </w:r>
      <w:r w:rsidRPr="0079294E">
        <w:t xml:space="preserve"> oddymiania, któr</w:t>
      </w:r>
      <w:r w:rsidR="009F2EBD">
        <w:t>e</w:t>
      </w:r>
      <w:r w:rsidRPr="0079294E">
        <w:t xml:space="preserve"> umieszczon</w:t>
      </w:r>
      <w:r w:rsidR="009F2EBD">
        <w:t>e</w:t>
      </w:r>
      <w:r w:rsidRPr="0079294E">
        <w:t xml:space="preserve"> będ</w:t>
      </w:r>
      <w:r w:rsidR="009F2EBD">
        <w:t>ą</w:t>
      </w:r>
      <w:r w:rsidRPr="0079294E">
        <w:t xml:space="preserve"> na ostatniej kondygnacji. </w:t>
      </w:r>
    </w:p>
    <w:p w14:paraId="68770E5B" w14:textId="77777777" w:rsidR="00D5391D" w:rsidRPr="0079294E" w:rsidRDefault="00D5391D" w:rsidP="00AC4482">
      <w:pPr>
        <w:pStyle w:val="Stronatytuowa-Calibri11pkt"/>
        <w:spacing w:line="276" w:lineRule="auto"/>
        <w:jc w:val="both"/>
      </w:pPr>
      <w:r w:rsidRPr="0079294E">
        <w:t>Elementami składowymi systemu są:</w:t>
      </w:r>
    </w:p>
    <w:p w14:paraId="3A6EA329" w14:textId="77777777" w:rsidR="00D5391D" w:rsidRPr="00AC4482" w:rsidRDefault="00D5391D" w:rsidP="00AC4482">
      <w:pPr>
        <w:pStyle w:val="Akapitzlist"/>
        <w:widowControl w:val="0"/>
        <w:numPr>
          <w:ilvl w:val="0"/>
          <w:numId w:val="19"/>
        </w:numPr>
        <w:autoSpaceDN w:val="0"/>
        <w:spacing w:after="0" w:line="240" w:lineRule="auto"/>
      </w:pPr>
      <w:r w:rsidRPr="00AC4482">
        <w:t>klapy oddymiające na dachu budynku (według dokumentacji architektonicznej)</w:t>
      </w:r>
    </w:p>
    <w:p w14:paraId="417622A1" w14:textId="77777777" w:rsidR="00D5391D" w:rsidRPr="00AC4482" w:rsidRDefault="00D5391D" w:rsidP="00AC4482">
      <w:pPr>
        <w:pStyle w:val="Akapitzlist"/>
        <w:widowControl w:val="0"/>
        <w:numPr>
          <w:ilvl w:val="0"/>
          <w:numId w:val="19"/>
        </w:numPr>
        <w:autoSpaceDN w:val="0"/>
        <w:spacing w:after="0" w:line="240" w:lineRule="auto"/>
      </w:pPr>
      <w:r w:rsidRPr="00AC4482">
        <w:t>siłowniki klapy, drzwi na 24VDC,</w:t>
      </w:r>
    </w:p>
    <w:p w14:paraId="6C1B3FF2" w14:textId="77777777" w:rsidR="00D5391D" w:rsidRPr="00AC4482" w:rsidRDefault="00D5391D" w:rsidP="00AC4482">
      <w:pPr>
        <w:pStyle w:val="Akapitzlist"/>
        <w:widowControl w:val="0"/>
        <w:numPr>
          <w:ilvl w:val="0"/>
          <w:numId w:val="19"/>
        </w:numPr>
        <w:autoSpaceDN w:val="0"/>
        <w:spacing w:after="0" w:line="240" w:lineRule="auto"/>
      </w:pPr>
      <w:r w:rsidRPr="00AC4482">
        <w:t>przyciski oddymiania,</w:t>
      </w:r>
    </w:p>
    <w:p w14:paraId="6C710F5D" w14:textId="77777777" w:rsidR="00D5391D" w:rsidRPr="00AC4482" w:rsidRDefault="00D5391D" w:rsidP="00AC4482">
      <w:pPr>
        <w:pStyle w:val="Akapitzlist"/>
        <w:widowControl w:val="0"/>
        <w:numPr>
          <w:ilvl w:val="0"/>
          <w:numId w:val="19"/>
        </w:numPr>
        <w:autoSpaceDN w:val="0"/>
        <w:spacing w:after="0" w:line="240" w:lineRule="auto"/>
      </w:pPr>
      <w:r w:rsidRPr="00AC4482">
        <w:t>przyciski przewietrzania,</w:t>
      </w:r>
    </w:p>
    <w:p w14:paraId="486744B7" w14:textId="77777777" w:rsidR="00D5391D" w:rsidRPr="00AC4482" w:rsidRDefault="00D5391D" w:rsidP="00AC4482">
      <w:pPr>
        <w:pStyle w:val="Akapitzlist"/>
        <w:widowControl w:val="0"/>
        <w:numPr>
          <w:ilvl w:val="0"/>
          <w:numId w:val="19"/>
        </w:numPr>
        <w:autoSpaceDN w:val="0"/>
        <w:spacing w:after="0" w:line="240" w:lineRule="auto"/>
      </w:pPr>
      <w:r w:rsidRPr="00AC4482">
        <w:t>stacje pogodowe z czujnikami deszczu i wiatru,</w:t>
      </w:r>
    </w:p>
    <w:p w14:paraId="3CC409E8" w14:textId="77777777" w:rsidR="00D5391D" w:rsidRPr="0079294E" w:rsidRDefault="00D5391D" w:rsidP="00AC4482">
      <w:pPr>
        <w:pStyle w:val="Stronatytuowa-Calibri11pkt"/>
        <w:spacing w:line="276" w:lineRule="auto"/>
        <w:jc w:val="both"/>
      </w:pPr>
      <w:r w:rsidRPr="0079294E">
        <w:t>Klapa będzie otwierana na trzy możliwe sposoby:</w:t>
      </w:r>
    </w:p>
    <w:p w14:paraId="47BCD290" w14:textId="77777777" w:rsidR="00D5391D" w:rsidRPr="00915AEE" w:rsidRDefault="00D5391D" w:rsidP="00D5391D">
      <w:pPr>
        <w:pStyle w:val="Stronatytuowa-Calibri11pkt"/>
        <w:numPr>
          <w:ilvl w:val="0"/>
          <w:numId w:val="17"/>
        </w:numPr>
        <w:spacing w:line="276" w:lineRule="auto"/>
        <w:jc w:val="both"/>
        <w:rPr>
          <w:rFonts w:cs="Arial"/>
        </w:rPr>
      </w:pPr>
      <w:r w:rsidRPr="00915AEE">
        <w:rPr>
          <w:rFonts w:cs="Arial"/>
        </w:rPr>
        <w:t>przyciskiem oddymiania na wypadek pożaru,</w:t>
      </w:r>
    </w:p>
    <w:p w14:paraId="31E6AA84" w14:textId="77777777" w:rsidR="00D5391D" w:rsidRPr="00915AEE" w:rsidRDefault="00D5391D" w:rsidP="00D5391D">
      <w:pPr>
        <w:pStyle w:val="Stronatytuowa-Calibri11pkt"/>
        <w:numPr>
          <w:ilvl w:val="0"/>
          <w:numId w:val="17"/>
        </w:numPr>
        <w:spacing w:line="276" w:lineRule="auto"/>
        <w:jc w:val="both"/>
        <w:rPr>
          <w:rFonts w:cs="Arial"/>
        </w:rPr>
      </w:pPr>
      <w:r w:rsidRPr="00915AEE">
        <w:rPr>
          <w:rFonts w:cs="Arial"/>
        </w:rPr>
        <w:t>przyciskiem przewietrzania,</w:t>
      </w:r>
    </w:p>
    <w:p w14:paraId="79285960" w14:textId="77777777" w:rsidR="00D5391D" w:rsidRPr="00915AEE" w:rsidRDefault="00D5391D" w:rsidP="00D5391D">
      <w:pPr>
        <w:pStyle w:val="Stronatytuowa-Calibri11pkt"/>
        <w:numPr>
          <w:ilvl w:val="0"/>
          <w:numId w:val="17"/>
        </w:numPr>
        <w:spacing w:line="276" w:lineRule="auto"/>
        <w:jc w:val="both"/>
        <w:rPr>
          <w:rFonts w:cs="Arial"/>
        </w:rPr>
      </w:pPr>
      <w:r w:rsidRPr="00915AEE">
        <w:rPr>
          <w:rFonts w:cs="Arial"/>
        </w:rPr>
        <w:t>automatycznie z centralki po wykryciu pożaru,</w:t>
      </w:r>
    </w:p>
    <w:p w14:paraId="26EB38D0" w14:textId="4223C5E7" w:rsidR="00AC6088" w:rsidRPr="00AC6088" w:rsidRDefault="00AC6088" w:rsidP="00AC6088">
      <w:r w:rsidRPr="00AC6088">
        <w:t xml:space="preserve">Centralki zasilone zostaną z wydzielonego obwodu tablicy głównej sprzed przeciwpożarowego wyłącznika prądu. Dodatkowo centralki wyposażone będą we własne źródła zasilania, umożliwiające </w:t>
      </w:r>
      <w:r w:rsidRPr="00AC6088">
        <w:lastRenderedPageBreak/>
        <w:t xml:space="preserve">podtrzymania pracy przez min. 72h. Centralka będą uruchamiana będzie z systemu SSP w momencie wykrycia pożaru w budynku. Stan pracy central oddymiania monitorowany będzie w systemie SSP. </w:t>
      </w:r>
    </w:p>
    <w:p w14:paraId="065459B7" w14:textId="2CD7D323" w:rsidR="00AC4482" w:rsidRDefault="00AC4482" w:rsidP="00AC4482">
      <w:r w:rsidRPr="00E77350">
        <w:t xml:space="preserve">W </w:t>
      </w:r>
      <w:r w:rsidR="00A04477">
        <w:t xml:space="preserve">klatkach schodowych w budynku A i B </w:t>
      </w:r>
      <w:r w:rsidRPr="00E77350">
        <w:t xml:space="preserve">projektuje się </w:t>
      </w:r>
      <w:r w:rsidR="00A04477">
        <w:t xml:space="preserve">mieszaną </w:t>
      </w:r>
      <w:r w:rsidRPr="00E77350">
        <w:t>instalację oddymiania</w:t>
      </w:r>
      <w:r w:rsidR="00A04477">
        <w:t xml:space="preserve">. </w:t>
      </w:r>
      <w:r>
        <w:t>Opracowanie w zakresie w/w instalacji stanowi cześć projektu branży sanitarnej. W zakresie projektu elektrycznego jest doprowadzenia zasilania do projektowanych urządzeń</w:t>
      </w:r>
      <w:r w:rsidR="009F2EBD">
        <w:t xml:space="preserve"> oraz wykonanie okablowania sterującego pomiędzy urządzeniami dobranego systemu</w:t>
      </w:r>
      <w:r>
        <w:t>. Zgodnie z częścią sanitarną projektu, wentylatory napowietrzające dostarczone będą z dedykowanymi centralami zasilająco sterowniczymi, które będą zasilały i sterowały prac</w:t>
      </w:r>
      <w:r w:rsidR="00A04477">
        <w:t>ą</w:t>
      </w:r>
      <w:r>
        <w:t xml:space="preserve"> wentylatorów. Projektuje się wykonanie zasilania w/w central</w:t>
      </w:r>
      <w:r w:rsidRPr="00E77350">
        <w:t xml:space="preserve">. Projektowane urządzenia wchodzące w skład systemu napowietrzania zasilane będą kablami niepalnymi w systemie E90 z projektowanej rozdzielnicy pożarowej, sprzed przeciwpożarowych wyłączników prądu. </w:t>
      </w:r>
      <w:r>
        <w:t>Dodatkowo do central wentylatorów zostaną doprowadzone sygnał</w:t>
      </w:r>
      <w:r w:rsidR="00351E92">
        <w:t>y</w:t>
      </w:r>
      <w:r>
        <w:t xml:space="preserve"> monitorujące i sterujące z systemu SSP, który będzie nadzorował pracą instalacji napowietrzania. </w:t>
      </w:r>
    </w:p>
    <w:p w14:paraId="3FA8AF37" w14:textId="77777777" w:rsidR="00AC4482" w:rsidRPr="00D4436B" w:rsidRDefault="00AC4482" w:rsidP="00A04477">
      <w:pPr>
        <w:pStyle w:val="Stronatytuowa-Calibri11pkt"/>
        <w:spacing w:line="276" w:lineRule="auto"/>
        <w:jc w:val="both"/>
      </w:pPr>
      <w:r w:rsidRPr="007D215E">
        <w:t xml:space="preserve">System oddymiania klatki schodowej musi posiadać odpowiednie certyfikaty i dopuszczenia do stosowania w budownictwie i ochronie przeciwpożarowej. </w:t>
      </w:r>
    </w:p>
    <w:p w14:paraId="2647734A" w14:textId="77777777" w:rsidR="00AC6088" w:rsidRDefault="00AC6088" w:rsidP="00AC6088">
      <w:pPr>
        <w:widowControl w:val="0"/>
        <w:autoSpaceDN w:val="0"/>
        <w:spacing w:after="0" w:line="240" w:lineRule="auto"/>
      </w:pPr>
    </w:p>
    <w:p w14:paraId="3DEB51E3" w14:textId="77777777" w:rsidR="006E122D" w:rsidRPr="002D1F3F" w:rsidRDefault="006E122D" w:rsidP="008B5182">
      <w:pPr>
        <w:pStyle w:val="Akapitzlist"/>
        <w:widowControl w:val="0"/>
        <w:autoSpaceDN w:val="0"/>
        <w:spacing w:after="0" w:line="240" w:lineRule="auto"/>
        <w:ind w:left="1080"/>
      </w:pPr>
    </w:p>
    <w:p w14:paraId="24691523" w14:textId="77777777" w:rsidR="00BF56B5" w:rsidRPr="00BF56B5" w:rsidRDefault="00BF56B5" w:rsidP="00AB319C"/>
    <w:sectPr w:rsidR="00BF56B5" w:rsidRPr="00BF56B5" w:rsidSect="00E621C7">
      <w:headerReference w:type="default" r:id="rId12"/>
      <w:footerReference w:type="default" r:id="rId13"/>
      <w:headerReference w:type="first" r:id="rId14"/>
      <w:pgSz w:w="11906" w:h="16838"/>
      <w:pgMar w:top="1418" w:right="1418" w:bottom="1418" w:left="1418" w:header="567"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3"/>
    </wne:keymap>
    <wne:keymap wne:kcmPrimary="0231">
      <wne:acd wne:acdName="acd0"/>
    </wne:keymap>
    <wne:keymap wne:kcmPrimary="0232">
      <wne:acd wne:acdName="acd1"/>
    </wne:keymap>
    <wne:keymap wne:kcmPrimary="0233">
      <wne:acd wne:acdName="acd2"/>
    </wne:keymap>
    <wne:keymap wne:kcmPrimary="0238">
      <wne:acd wne:acdName="acd4"/>
    </wne:keymap>
    <wne:keymap wne:kcmPrimary="0239">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EA" wne:acdName="acd0" wne:fciIndexBasedOn="0065"/>
    <wne:acd wne:argValue="AQAAAAIA" wne:acdName="acd1" wne:fciIndexBasedOn="0065"/>
    <wne:acd wne:argValue="AQAAAAMA" wne:acdName="acd2" wne:fciIndexBasedOn="0065"/>
    <wne:acd wne:argValue="AQAAAAAA" wne:acdName="acd3" wne:fciIndexBasedOn="0065"/>
    <wne:acd wne:argValue="AQAAADEA" wne:acdName="acd4" wne:fciIndexBasedOn="0065"/>
    <wne:acd wne:argValue="AQAAAD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37615" w14:textId="77777777" w:rsidR="007114C1" w:rsidRDefault="007114C1" w:rsidP="003B30CD">
      <w:pPr>
        <w:spacing w:after="0" w:line="240" w:lineRule="auto"/>
      </w:pPr>
      <w:r>
        <w:separator/>
      </w:r>
    </w:p>
  </w:endnote>
  <w:endnote w:type="continuationSeparator" w:id="0">
    <w:p w14:paraId="5B88C880" w14:textId="77777777" w:rsidR="007114C1" w:rsidRDefault="007114C1" w:rsidP="003B3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tarSymbol">
    <w:charset w:val="02"/>
    <w:family w:val="auto"/>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567B" w14:textId="77777777" w:rsidR="00BE2FFF" w:rsidRDefault="00BE2FFF" w:rsidP="00BE2FFF">
    <w:pPr>
      <w:pStyle w:val="Stopka"/>
      <w:pBdr>
        <w:bottom w:val="single" w:sz="4" w:space="1" w:color="auto"/>
      </w:pBdr>
    </w:pPr>
    <w:bookmarkStart w:id="270" w:name="_Hlk77587283"/>
  </w:p>
  <w:p w14:paraId="24A99702" w14:textId="77777777" w:rsidR="00BE2FFF" w:rsidRDefault="00BE2FFF" w:rsidP="00BE2FFF">
    <w:pPr>
      <w:pStyle w:val="Stopka"/>
      <w:jc w:val="left"/>
    </w:pPr>
    <w:r w:rsidRPr="006F58D5">
      <w:t>Grupa MSP Sp. z o.o Sp. k.</w:t>
    </w:r>
    <w:bookmarkEnd w:id="270"/>
  </w:p>
  <w:sdt>
    <w:sdtPr>
      <w:id w:val="-1932040071"/>
      <w:docPartObj>
        <w:docPartGallery w:val="Page Numbers (Bottom of Page)"/>
        <w:docPartUnique/>
      </w:docPartObj>
    </w:sdtPr>
    <w:sdtEndPr/>
    <w:sdtContent>
      <w:p w14:paraId="517DA22B" w14:textId="2ADA6676" w:rsidR="00BE2FFF" w:rsidRDefault="00BE2FFF">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EE3CC" w14:textId="77777777" w:rsidR="007114C1" w:rsidRDefault="007114C1" w:rsidP="003B30CD">
      <w:pPr>
        <w:spacing w:after="0" w:line="240" w:lineRule="auto"/>
      </w:pPr>
      <w:r>
        <w:separator/>
      </w:r>
    </w:p>
  </w:footnote>
  <w:footnote w:type="continuationSeparator" w:id="0">
    <w:p w14:paraId="517CD284" w14:textId="77777777" w:rsidR="007114C1" w:rsidRDefault="007114C1" w:rsidP="003B3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63DE" w14:textId="77777777" w:rsidR="00A906ED" w:rsidRPr="00220087" w:rsidRDefault="00A906ED" w:rsidP="00A906ED">
    <w:pPr>
      <w:pStyle w:val="Nagwek"/>
      <w:rPr>
        <w:smallCaps/>
      </w:rPr>
    </w:pPr>
    <w:bookmarkStart w:id="268" w:name="_Hlk77587161"/>
    <w:bookmarkStart w:id="269" w:name="_Hlk77587162"/>
    <w:r w:rsidRPr="006F58D5">
      <w:t xml:space="preserve">TEMAT: </w:t>
    </w:r>
    <w:r w:rsidRPr="00220087">
      <w:rPr>
        <w:smallCaps/>
      </w:rPr>
      <w:t>PRZEBUDOWA, NADBUDOWA, REMONT, ROZBIÓRKI ISTNIEJĄCYCH OBIEKTÓW MWOMP ORAZ BUDOWA NOWEGO ŁĄCZNIKA WRAZ Z URZĄDZENIAMI BUDOWLANYMI - „MODERNIZACJA OBIEKTÓW MWOMP W PŁOCKU ODDZIAŁ W WARSZAWIE”.  </w:t>
    </w:r>
  </w:p>
  <w:p w14:paraId="28D97A93" w14:textId="77777777" w:rsidR="005F79EB" w:rsidRDefault="00C022CD" w:rsidP="00185BF5">
    <w:pPr>
      <w:pStyle w:val="Nagwek"/>
      <w:pBdr>
        <w:bottom w:val="single" w:sz="4" w:space="1" w:color="auto"/>
      </w:pBdr>
    </w:pPr>
    <w:r>
      <w:t>FAZA</w:t>
    </w:r>
    <w:r w:rsidR="00185BF5" w:rsidRPr="006F58D5">
      <w:t xml:space="preserve">: </w:t>
    </w:r>
    <w:r>
      <w:t xml:space="preserve">Projekt </w:t>
    </w:r>
    <w:r w:rsidR="005F79EB">
      <w:t>Techniczny</w:t>
    </w:r>
  </w:p>
  <w:p w14:paraId="4F94E697" w14:textId="5083E589" w:rsidR="00185BF5" w:rsidRPr="006F58D5" w:rsidRDefault="00C022CD" w:rsidP="00185BF5">
    <w:pPr>
      <w:pStyle w:val="Nagwek"/>
      <w:pBdr>
        <w:bottom w:val="single" w:sz="4" w:space="1" w:color="auto"/>
      </w:pBdr>
    </w:pPr>
    <w:r>
      <w:t>ELEMENT</w:t>
    </w:r>
    <w:r w:rsidR="00185BF5" w:rsidRPr="006F58D5">
      <w:t xml:space="preserve">: </w:t>
    </w:r>
    <w:r w:rsidR="00BE2FFF">
      <w:t>Tom I</w:t>
    </w:r>
    <w:r w:rsidR="005F79EB">
      <w:t>II</w:t>
    </w:r>
    <w:r w:rsidR="00BE2FFF">
      <w:t xml:space="preserve"> – Instalacje elektryczne i niskoprądowe</w:t>
    </w:r>
  </w:p>
  <w:bookmarkEnd w:id="268"/>
  <w:bookmarkEnd w:id="269"/>
  <w:p w14:paraId="7C28F4C1" w14:textId="77777777" w:rsidR="00185BF5" w:rsidRDefault="00185BF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Borders>
        <w:top w:val="none" w:sz="0" w:space="0" w:color="auto"/>
        <w:left w:val="none" w:sz="0" w:space="0" w:color="auto"/>
        <w:bottom w:val="single" w:sz="24" w:space="0" w:color="0070C0"/>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2246"/>
      <w:gridCol w:w="6933"/>
    </w:tblGrid>
    <w:tr w:rsidR="00713A3E" w14:paraId="5EC3ACF9" w14:textId="77777777" w:rsidTr="00B123D3">
      <w:trPr>
        <w:trHeight w:val="1276"/>
      </w:trPr>
      <w:tc>
        <w:tcPr>
          <w:tcW w:w="2127" w:type="dxa"/>
          <w:vAlign w:val="center"/>
        </w:tcPr>
        <w:p w14:paraId="76F1FB0F" w14:textId="77777777" w:rsidR="00713A3E" w:rsidRDefault="00713A3E" w:rsidP="00B123D3">
          <w:pPr>
            <w:pStyle w:val="Nagwek"/>
            <w:jc w:val="center"/>
          </w:pPr>
          <w:r>
            <w:rPr>
              <w:noProof/>
              <w:lang w:eastAsia="pl-PL"/>
            </w:rPr>
            <w:drawing>
              <wp:inline distT="0" distB="0" distL="0" distR="0" wp14:anchorId="6DDEC8F4" wp14:editId="16D02EBB">
                <wp:extent cx="1337780" cy="782726"/>
                <wp:effectExtent l="0" t="0" r="0" b="0"/>
                <wp:docPr id="5" name="Obraz 2">
                  <a:extLst xmlns:a="http://schemas.openxmlformats.org/drawingml/2006/main">
                    <a:ext uri="{FF2B5EF4-FFF2-40B4-BE49-F238E27FC236}">
                      <a16:creationId xmlns:a16="http://schemas.microsoft.com/office/drawing/2014/main" id="{CF9566F0-2F95-40B2-BBEE-C3216646D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a:extLst>
                            <a:ext uri="{FF2B5EF4-FFF2-40B4-BE49-F238E27FC236}">
                              <a16:creationId xmlns:a16="http://schemas.microsoft.com/office/drawing/2014/main" id="{CF9566F0-2F95-40B2-BBEE-C3216646DBDF}"/>
                            </a:ext>
                          </a:extLst>
                        </pic:cNvPr>
                        <pic:cNvPicPr>
                          <a:picLocks noChangeAspect="1"/>
                        </pic:cNvPicPr>
                      </pic:nvPicPr>
                      <pic:blipFill>
                        <a:blip r:embed="rId1"/>
                        <a:stretch>
                          <a:fillRect/>
                        </a:stretch>
                      </pic:blipFill>
                      <pic:spPr>
                        <a:xfrm>
                          <a:off x="0" y="0"/>
                          <a:ext cx="1395546" cy="816525"/>
                        </a:xfrm>
                        <a:prstGeom prst="rect">
                          <a:avLst/>
                        </a:prstGeom>
                      </pic:spPr>
                    </pic:pic>
                  </a:graphicData>
                </a:graphic>
              </wp:inline>
            </w:drawing>
          </w:r>
        </w:p>
      </w:tc>
      <w:tc>
        <w:tcPr>
          <w:tcW w:w="6933" w:type="dxa"/>
          <w:vAlign w:val="center"/>
        </w:tcPr>
        <w:p w14:paraId="3C3957F3" w14:textId="77777777" w:rsidR="00713A3E" w:rsidRPr="004C4E26" w:rsidRDefault="00713A3E" w:rsidP="00F9137B">
          <w:pPr>
            <w:pStyle w:val="Nagwek"/>
            <w:jc w:val="right"/>
          </w:pPr>
          <w:r w:rsidRPr="004C4E26">
            <w:t>GRUPA MSP Sp. z o.o. Sp. k.</w:t>
          </w:r>
        </w:p>
        <w:p w14:paraId="7EEFD586" w14:textId="77777777" w:rsidR="00713A3E" w:rsidRPr="004C4E26" w:rsidRDefault="00713A3E" w:rsidP="00F9137B">
          <w:pPr>
            <w:pStyle w:val="Nagwek"/>
            <w:jc w:val="right"/>
          </w:pPr>
          <w:r w:rsidRPr="004C4E26">
            <w:t>ul. Ficowskiego 15, 01-747 Warszawa</w:t>
          </w:r>
        </w:p>
        <w:p w14:paraId="51DF6420" w14:textId="77777777" w:rsidR="00713A3E" w:rsidRPr="004C4E26" w:rsidRDefault="00713A3E" w:rsidP="00F9137B">
          <w:pPr>
            <w:pStyle w:val="Nagwek"/>
            <w:jc w:val="right"/>
          </w:pPr>
          <w:r w:rsidRPr="004C4E26">
            <w:t xml:space="preserve">T: 22 487 88 08, E: </w:t>
          </w:r>
          <w:hyperlink r:id="rId2" w:history="1">
            <w:r w:rsidRPr="004C4E26">
              <w:rPr>
                <w:rStyle w:val="Hipercze"/>
              </w:rPr>
              <w:t>biuro@grupamsp.pl</w:t>
            </w:r>
          </w:hyperlink>
        </w:p>
        <w:p w14:paraId="0210EF94" w14:textId="77777777" w:rsidR="00713A3E" w:rsidRPr="004C4E26" w:rsidRDefault="00F801CE" w:rsidP="00F9137B">
          <w:pPr>
            <w:pStyle w:val="Nagwek"/>
            <w:jc w:val="right"/>
          </w:pPr>
          <w:hyperlink r:id="rId3" w:history="1">
            <w:r w:rsidR="00713A3E" w:rsidRPr="004C4E26">
              <w:rPr>
                <w:rStyle w:val="Hipercze"/>
              </w:rPr>
              <w:t>www.grupamsp.pl</w:t>
            </w:r>
          </w:hyperlink>
        </w:p>
      </w:tc>
    </w:tr>
  </w:tbl>
  <w:p w14:paraId="13CFACBF" w14:textId="77777777" w:rsidR="00713A3E" w:rsidRDefault="00713A3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552AB3C"/>
    <w:lvl w:ilvl="0">
      <w:start w:val="1"/>
      <w:numFmt w:val="decimal"/>
      <w:pStyle w:val="Listanumerowana5"/>
      <w:lvlText w:val="%1."/>
      <w:lvlJc w:val="left"/>
      <w:pPr>
        <w:tabs>
          <w:tab w:val="num" w:pos="1492"/>
        </w:tabs>
        <w:ind w:left="1492" w:hanging="360"/>
      </w:pPr>
    </w:lvl>
  </w:abstractNum>
  <w:abstractNum w:abstractNumId="1" w15:restartNumberingAfterBreak="0">
    <w:nsid w:val="FFFFFF7D"/>
    <w:multiLevelType w:val="singleLevel"/>
    <w:tmpl w:val="1FF2FFBA"/>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1C6A98A8"/>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7AFEF796"/>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6C964B62"/>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A23F68"/>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E4FA08"/>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ED006"/>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0EE9EA"/>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FABA4B54"/>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1" w15:restartNumberingAfterBreak="0">
    <w:nsid w:val="00000007"/>
    <w:multiLevelType w:val="multilevel"/>
    <w:tmpl w:val="00000007"/>
    <w:name w:val="WW8Num7"/>
    <w:lvl w:ilvl="0">
      <w:start w:val="1"/>
      <w:numFmt w:val="decimal"/>
      <w:lvlText w:val="%1."/>
      <w:lvlJc w:val="left"/>
      <w:pPr>
        <w:tabs>
          <w:tab w:val="num" w:pos="0"/>
        </w:tabs>
        <w:ind w:left="360" w:hanging="360"/>
      </w:pPr>
      <w:rPr>
        <w:rFonts w:ascii="Arial" w:hAnsi="Arial" w:cs="Calibri" w:hint="default"/>
        <w:b/>
        <w:bCs/>
        <w:i w:val="0"/>
        <w:iCs/>
        <w:caps w:val="0"/>
        <w:smallCaps w:val="0"/>
        <w:sz w:val="22"/>
        <w:szCs w:val="22"/>
      </w:rPr>
    </w:lvl>
    <w:lvl w:ilvl="1">
      <w:start w:val="2"/>
      <w:numFmt w:val="decimal"/>
      <w:lvlText w:val="%1.%2."/>
      <w:lvlJc w:val="left"/>
      <w:pPr>
        <w:tabs>
          <w:tab w:val="num" w:pos="0"/>
        </w:tabs>
        <w:ind w:left="720" w:hanging="720"/>
      </w:pPr>
      <w:rPr>
        <w:rFonts w:ascii="Arial" w:hAnsi="Arial" w:cs="Calibri" w:hint="default"/>
        <w:b/>
        <w:bCs/>
        <w:i w:val="0"/>
        <w:iCs/>
        <w:caps w:val="0"/>
        <w:smallCaps w:val="0"/>
        <w:sz w:val="22"/>
        <w:szCs w:val="22"/>
      </w:rPr>
    </w:lvl>
    <w:lvl w:ilvl="2">
      <w:start w:val="1"/>
      <w:numFmt w:val="decimal"/>
      <w:lvlText w:val="%1.%2.%3."/>
      <w:lvlJc w:val="left"/>
      <w:pPr>
        <w:tabs>
          <w:tab w:val="num" w:pos="0"/>
        </w:tabs>
        <w:ind w:left="720" w:hanging="720"/>
      </w:pPr>
      <w:rPr>
        <w:rFonts w:ascii="Arial" w:hAnsi="Arial" w:cs="Calibri" w:hint="default"/>
        <w:b/>
        <w:bCs/>
        <w:i w:val="0"/>
        <w:iCs/>
        <w:caps w:val="0"/>
        <w:smallCaps w:val="0"/>
        <w:sz w:val="22"/>
        <w:szCs w:val="22"/>
      </w:rPr>
    </w:lvl>
    <w:lvl w:ilvl="3">
      <w:start w:val="1"/>
      <w:numFmt w:val="decimal"/>
      <w:lvlText w:val="%1.%2.%3.%4."/>
      <w:lvlJc w:val="left"/>
      <w:pPr>
        <w:tabs>
          <w:tab w:val="num" w:pos="0"/>
        </w:tabs>
        <w:ind w:left="1080" w:hanging="1080"/>
      </w:pPr>
      <w:rPr>
        <w:rFonts w:ascii="Arial" w:hAnsi="Arial" w:cs="Calibri" w:hint="default"/>
        <w:b/>
        <w:bCs/>
        <w:i w:val="0"/>
        <w:iCs/>
        <w:caps w:val="0"/>
        <w:smallCaps w:val="0"/>
        <w:sz w:val="22"/>
        <w:szCs w:val="22"/>
      </w:rPr>
    </w:lvl>
    <w:lvl w:ilvl="4">
      <w:start w:val="1"/>
      <w:numFmt w:val="decimal"/>
      <w:lvlText w:val="%1.%2.%3.%4.%5."/>
      <w:lvlJc w:val="left"/>
      <w:pPr>
        <w:tabs>
          <w:tab w:val="num" w:pos="0"/>
        </w:tabs>
        <w:ind w:left="1080" w:hanging="1080"/>
      </w:pPr>
      <w:rPr>
        <w:rFonts w:ascii="Arial" w:hAnsi="Arial" w:cs="Calibri" w:hint="default"/>
        <w:b/>
        <w:bCs/>
        <w:i w:val="0"/>
        <w:iCs/>
        <w:caps w:val="0"/>
        <w:smallCaps w:val="0"/>
        <w:sz w:val="22"/>
        <w:szCs w:val="22"/>
      </w:rPr>
    </w:lvl>
    <w:lvl w:ilvl="5">
      <w:start w:val="1"/>
      <w:numFmt w:val="decimal"/>
      <w:lvlText w:val="%1.%2.%3.%4.%5.%6."/>
      <w:lvlJc w:val="left"/>
      <w:pPr>
        <w:tabs>
          <w:tab w:val="num" w:pos="0"/>
        </w:tabs>
        <w:ind w:left="1440" w:hanging="1440"/>
      </w:pPr>
      <w:rPr>
        <w:rFonts w:ascii="Arial" w:hAnsi="Arial" w:cs="Calibri" w:hint="default"/>
        <w:b/>
        <w:bCs/>
        <w:i w:val="0"/>
        <w:iCs/>
        <w:caps w:val="0"/>
        <w:smallCaps w:val="0"/>
        <w:sz w:val="22"/>
        <w:szCs w:val="22"/>
      </w:rPr>
    </w:lvl>
    <w:lvl w:ilvl="6">
      <w:start w:val="1"/>
      <w:numFmt w:val="decimal"/>
      <w:lvlText w:val="%1.%2.%3.%4.%5.%6.%7."/>
      <w:lvlJc w:val="left"/>
      <w:pPr>
        <w:tabs>
          <w:tab w:val="num" w:pos="0"/>
        </w:tabs>
        <w:ind w:left="1440" w:hanging="1440"/>
      </w:pPr>
      <w:rPr>
        <w:rFonts w:ascii="Arial" w:hAnsi="Arial" w:cs="Calibri" w:hint="default"/>
        <w:b/>
        <w:bCs/>
        <w:i w:val="0"/>
        <w:iCs/>
        <w:caps w:val="0"/>
        <w:smallCaps w:val="0"/>
        <w:sz w:val="22"/>
        <w:szCs w:val="22"/>
      </w:rPr>
    </w:lvl>
    <w:lvl w:ilvl="7">
      <w:start w:val="1"/>
      <w:numFmt w:val="decimal"/>
      <w:lvlText w:val="%1.%2.%3.%4.%5.%6.%7.%8."/>
      <w:lvlJc w:val="left"/>
      <w:pPr>
        <w:tabs>
          <w:tab w:val="num" w:pos="0"/>
        </w:tabs>
        <w:ind w:left="1800" w:hanging="1800"/>
      </w:pPr>
      <w:rPr>
        <w:rFonts w:ascii="Arial" w:hAnsi="Arial" w:cs="Calibri" w:hint="default"/>
        <w:b/>
        <w:bCs/>
        <w:i w:val="0"/>
        <w:iCs/>
        <w:caps w:val="0"/>
        <w:smallCaps w:val="0"/>
        <w:sz w:val="22"/>
        <w:szCs w:val="22"/>
      </w:rPr>
    </w:lvl>
    <w:lvl w:ilvl="8">
      <w:start w:val="1"/>
      <w:numFmt w:val="decimal"/>
      <w:lvlText w:val="%1.%2.%3.%4.%5.%6.%7.%8.%9."/>
      <w:lvlJc w:val="left"/>
      <w:pPr>
        <w:tabs>
          <w:tab w:val="num" w:pos="0"/>
        </w:tabs>
        <w:ind w:left="1800" w:hanging="1800"/>
      </w:pPr>
      <w:rPr>
        <w:rFonts w:ascii="Arial" w:hAnsi="Arial" w:cs="Calibri" w:hint="default"/>
        <w:b/>
        <w:bCs/>
        <w:i w:val="0"/>
        <w:iCs/>
        <w:caps w:val="0"/>
        <w:smallCaps w:val="0"/>
        <w:sz w:val="22"/>
        <w:szCs w:val="22"/>
      </w:rPr>
    </w:lvl>
  </w:abstractNum>
  <w:abstractNum w:abstractNumId="12" w15:restartNumberingAfterBreak="0">
    <w:nsid w:val="0000000A"/>
    <w:multiLevelType w:val="singleLevel"/>
    <w:tmpl w:val="0000000A"/>
    <w:name w:val="WW8Num10"/>
    <w:lvl w:ilvl="0">
      <w:start w:val="1"/>
      <w:numFmt w:val="bullet"/>
      <w:lvlText w:val=""/>
      <w:lvlJc w:val="left"/>
      <w:pPr>
        <w:tabs>
          <w:tab w:val="num" w:pos="1702"/>
        </w:tabs>
        <w:ind w:left="1645" w:hanging="227"/>
      </w:pPr>
      <w:rPr>
        <w:rFonts w:ascii="Symbol" w:hAnsi="Symbol" w:hint="default"/>
      </w:rPr>
    </w:lvl>
  </w:abstractNum>
  <w:abstractNum w:abstractNumId="13" w15:restartNumberingAfterBreak="0">
    <w:nsid w:val="0000000D"/>
    <w:multiLevelType w:val="multilevel"/>
    <w:tmpl w:val="781E7418"/>
    <w:name w:val="WW8Num13"/>
    <w:lvl w:ilvl="0">
      <w:start w:val="1"/>
      <w:numFmt w:val="decimal"/>
      <w:lvlText w:val="%1)"/>
      <w:lvlJc w:val="left"/>
      <w:pPr>
        <w:tabs>
          <w:tab w:val="num" w:pos="0"/>
        </w:tabs>
        <w:ind w:left="720" w:hanging="360"/>
      </w:pPr>
      <w:rPr>
        <w:rFonts w:ascii="Calibri" w:hAnsi="Calibri" w:cs="Calibri" w:hint="default"/>
        <w:b/>
        <w:sz w:val="22"/>
        <w:szCs w:val="22"/>
      </w:rPr>
    </w:lvl>
    <w:lvl w:ilvl="1">
      <w:start w:val="1"/>
      <w:numFmt w:val="decimal"/>
      <w:lvlText w:val="%2)"/>
      <w:lvlJc w:val="left"/>
      <w:pPr>
        <w:tabs>
          <w:tab w:val="num" w:pos="0"/>
        </w:tabs>
        <w:ind w:left="1440" w:hanging="360"/>
      </w:pPr>
      <w:rPr>
        <w:rFonts w:ascii="Calibri" w:hAnsi="Calibri" w:cs="Calibri" w:hint="default"/>
        <w:sz w:val="22"/>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1"/>
    <w:multiLevelType w:val="singleLevel"/>
    <w:tmpl w:val="00000011"/>
    <w:name w:val="WW8Num32"/>
    <w:lvl w:ilvl="0">
      <w:start w:val="1"/>
      <w:numFmt w:val="bullet"/>
      <w:lvlText w:val=""/>
      <w:lvlJc w:val="left"/>
      <w:pPr>
        <w:tabs>
          <w:tab w:val="num" w:pos="360"/>
        </w:tabs>
        <w:ind w:left="360" w:hanging="360"/>
      </w:pPr>
      <w:rPr>
        <w:rFonts w:ascii="Symbol" w:hAnsi="Symbol" w:cs="Symbol"/>
        <w:lang w:val="pl-PL"/>
      </w:rPr>
    </w:lvl>
  </w:abstractNum>
  <w:abstractNum w:abstractNumId="15" w15:restartNumberingAfterBreak="0">
    <w:nsid w:val="00000012"/>
    <w:multiLevelType w:val="singleLevel"/>
    <w:tmpl w:val="00000012"/>
    <w:name w:val="WW8Num33"/>
    <w:lvl w:ilvl="0">
      <w:start w:val="1"/>
      <w:numFmt w:val="bullet"/>
      <w:lvlText w:val=""/>
      <w:lvlJc w:val="left"/>
      <w:pPr>
        <w:tabs>
          <w:tab w:val="num" w:pos="360"/>
        </w:tabs>
        <w:ind w:left="360" w:hanging="360"/>
      </w:pPr>
      <w:rPr>
        <w:rFonts w:ascii="Symbol" w:hAnsi="Symbol" w:cs="Symbol"/>
        <w:lang w:val="pl-PL"/>
      </w:rPr>
    </w:lvl>
  </w:abstractNum>
  <w:abstractNum w:abstractNumId="16" w15:restartNumberingAfterBreak="0">
    <w:nsid w:val="0EB61108"/>
    <w:multiLevelType w:val="hybridMultilevel"/>
    <w:tmpl w:val="200E0DB6"/>
    <w:lvl w:ilvl="0" w:tplc="78B8AE1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15273707"/>
    <w:multiLevelType w:val="multilevel"/>
    <w:tmpl w:val="F1FAA30A"/>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8" w15:restartNumberingAfterBreak="0">
    <w:nsid w:val="16724F49"/>
    <w:multiLevelType w:val="hybridMultilevel"/>
    <w:tmpl w:val="E65AB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72342FE"/>
    <w:multiLevelType w:val="hybridMultilevel"/>
    <w:tmpl w:val="B3BE102C"/>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24370AE6"/>
    <w:multiLevelType w:val="hybridMultilevel"/>
    <w:tmpl w:val="F11C750C"/>
    <w:lvl w:ilvl="0" w:tplc="D31A4C20">
      <w:start w:val="1"/>
      <w:numFmt w:val="decimal"/>
      <w:lvlText w:val="%1."/>
      <w:lvlJc w:val="left"/>
      <w:pPr>
        <w:ind w:left="720" w:hanging="360"/>
      </w:pPr>
    </w:lvl>
    <w:lvl w:ilvl="1" w:tplc="04150019" w:tentative="1">
      <w:start w:val="1"/>
      <w:numFmt w:val="lowerLetter"/>
      <w:pStyle w:val="Styl1"/>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302C14"/>
    <w:multiLevelType w:val="hybridMultilevel"/>
    <w:tmpl w:val="4B3CD256"/>
    <w:lvl w:ilvl="0" w:tplc="B00C2C46">
      <w:start w:val="1"/>
      <w:numFmt w:val="decimal"/>
      <w:pStyle w:val="Listarysunkw-Calibri11pkt-numracja"/>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E651C0C"/>
    <w:multiLevelType w:val="multilevel"/>
    <w:tmpl w:val="6F0693B6"/>
    <w:styleLink w:val="Punktowane"/>
    <w:lvl w:ilvl="0">
      <w:start w:val="1"/>
      <w:numFmt w:val="bullet"/>
      <w:lvlText w:val=""/>
      <w:lvlJc w:val="left"/>
      <w:pPr>
        <w:tabs>
          <w:tab w:val="num" w:pos="720"/>
        </w:tabs>
        <w:ind w:left="1068"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823991"/>
    <w:multiLevelType w:val="hybridMultilevel"/>
    <w:tmpl w:val="4DC28F8E"/>
    <w:lvl w:ilvl="0" w:tplc="DEE824A6">
      <w:start w:val="1"/>
      <w:numFmt w:val="lowerLetter"/>
      <w:lvlText w:val="%1)"/>
      <w:lvlJc w:val="left"/>
      <w:pPr>
        <w:ind w:left="720" w:hanging="360"/>
      </w:pPr>
      <w:rPr>
        <w:rFonts w:ascii="Arial" w:eastAsia="Calibri" w:hAnsi="Arial"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1B5177C"/>
    <w:multiLevelType w:val="hybridMultilevel"/>
    <w:tmpl w:val="53289C8C"/>
    <w:lvl w:ilvl="0" w:tplc="2B7EE1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8F37DFB"/>
    <w:multiLevelType w:val="hybridMultilevel"/>
    <w:tmpl w:val="D0863FA6"/>
    <w:lvl w:ilvl="0" w:tplc="F9EC5430">
      <w:start w:val="1"/>
      <w:numFmt w:val="bullet"/>
      <w:pStyle w:val="wyliczanka"/>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FD0B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923E9C"/>
    <w:multiLevelType w:val="multilevel"/>
    <w:tmpl w:val="996653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305BE1"/>
    <w:multiLevelType w:val="hybridMultilevel"/>
    <w:tmpl w:val="C4A69F84"/>
    <w:lvl w:ilvl="0" w:tplc="64601D8C">
      <w:numFmt w:val="bullet"/>
      <w:lvlText w:val="•"/>
      <w:lvlJc w:val="left"/>
      <w:pPr>
        <w:ind w:left="1065" w:hanging="705"/>
      </w:pPr>
      <w:rPr>
        <w:rFonts w:ascii="Calibri" w:eastAsiaTheme="minorHAns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B2722B2"/>
    <w:multiLevelType w:val="hybridMultilevel"/>
    <w:tmpl w:val="5C5C94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D73F18"/>
    <w:multiLevelType w:val="hybridMultilevel"/>
    <w:tmpl w:val="9D60EE14"/>
    <w:lvl w:ilvl="0" w:tplc="649296E4">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6C1A5E54"/>
    <w:multiLevelType w:val="multilevel"/>
    <w:tmpl w:val="08588B1A"/>
    <w:lvl w:ilvl="0">
      <w:start w:val="1"/>
      <w:numFmt w:val="decimal"/>
      <w:lvlText w:val="%1."/>
      <w:lvlJc w:val="left"/>
      <w:pPr>
        <w:ind w:left="862" w:hanging="360"/>
      </w:pPr>
    </w:lvl>
    <w:lvl w:ilvl="1">
      <w:start w:val="1"/>
      <w:numFmt w:val="decimal"/>
      <w:isLgl/>
      <w:lvlText w:val="%1.%2."/>
      <w:lvlJc w:val="left"/>
      <w:pPr>
        <w:ind w:left="1582" w:hanging="72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2662" w:hanging="1080"/>
      </w:pPr>
      <w:rPr>
        <w:rFonts w:hint="default"/>
      </w:rPr>
    </w:lvl>
    <w:lvl w:ilvl="4">
      <w:start w:val="1"/>
      <w:numFmt w:val="decimal"/>
      <w:isLgl/>
      <w:lvlText w:val="%1.%2.%3.%4.%5."/>
      <w:lvlJc w:val="left"/>
      <w:pPr>
        <w:ind w:left="3022" w:hanging="1080"/>
      </w:pPr>
      <w:rPr>
        <w:rFonts w:hint="default"/>
      </w:rPr>
    </w:lvl>
    <w:lvl w:ilvl="5">
      <w:start w:val="1"/>
      <w:numFmt w:val="decimal"/>
      <w:isLgl/>
      <w:lvlText w:val="%1.%2.%3.%4.%5.%6."/>
      <w:lvlJc w:val="left"/>
      <w:pPr>
        <w:ind w:left="3742" w:hanging="1440"/>
      </w:pPr>
      <w:rPr>
        <w:rFonts w:hint="default"/>
      </w:rPr>
    </w:lvl>
    <w:lvl w:ilvl="6">
      <w:start w:val="1"/>
      <w:numFmt w:val="decimal"/>
      <w:isLgl/>
      <w:lvlText w:val="%1.%2.%3.%4.%5.%6.%7."/>
      <w:lvlJc w:val="left"/>
      <w:pPr>
        <w:ind w:left="4102" w:hanging="1440"/>
      </w:pPr>
      <w:rPr>
        <w:rFonts w:hint="default"/>
      </w:rPr>
    </w:lvl>
    <w:lvl w:ilvl="7">
      <w:start w:val="1"/>
      <w:numFmt w:val="decimal"/>
      <w:isLgl/>
      <w:lvlText w:val="%1.%2.%3.%4.%5.%6.%7.%8."/>
      <w:lvlJc w:val="left"/>
      <w:pPr>
        <w:ind w:left="4822" w:hanging="1800"/>
      </w:pPr>
      <w:rPr>
        <w:rFonts w:hint="default"/>
      </w:rPr>
    </w:lvl>
    <w:lvl w:ilvl="8">
      <w:start w:val="1"/>
      <w:numFmt w:val="decimal"/>
      <w:isLgl/>
      <w:lvlText w:val="%1.%2.%3.%4.%5.%6.%7.%8.%9."/>
      <w:lvlJc w:val="left"/>
      <w:pPr>
        <w:ind w:left="5182" w:hanging="1800"/>
      </w:pPr>
      <w:rPr>
        <w:rFonts w:hint="default"/>
      </w:rPr>
    </w:lvl>
  </w:abstractNum>
  <w:abstractNum w:abstractNumId="32" w15:restartNumberingAfterBreak="0">
    <w:nsid w:val="6D895D81"/>
    <w:multiLevelType w:val="hybridMultilevel"/>
    <w:tmpl w:val="CC0C84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9E3E43"/>
    <w:multiLevelType w:val="hybridMultilevel"/>
    <w:tmpl w:val="6316C2FA"/>
    <w:lvl w:ilvl="0" w:tplc="FFFFFFFF">
      <w:start w:val="1"/>
      <w:numFmt w:val="bullet"/>
      <w:lvlText w:val="–"/>
      <w:lvlJc w:val="left"/>
      <w:pPr>
        <w:tabs>
          <w:tab w:val="num" w:pos="1571"/>
        </w:tabs>
        <w:ind w:left="1571" w:hanging="360"/>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97630758">
    <w:abstractNumId w:val="17"/>
  </w:num>
  <w:num w:numId="2" w16cid:durableId="188300575">
    <w:abstractNumId w:val="8"/>
  </w:num>
  <w:num w:numId="3" w16cid:durableId="1378050189">
    <w:abstractNumId w:val="3"/>
  </w:num>
  <w:num w:numId="4" w16cid:durableId="962612671">
    <w:abstractNumId w:val="2"/>
  </w:num>
  <w:num w:numId="5" w16cid:durableId="1587957103">
    <w:abstractNumId w:val="1"/>
  </w:num>
  <w:num w:numId="6" w16cid:durableId="1911230283">
    <w:abstractNumId w:val="0"/>
  </w:num>
  <w:num w:numId="7" w16cid:durableId="1003052996">
    <w:abstractNumId w:val="9"/>
  </w:num>
  <w:num w:numId="8" w16cid:durableId="217863287">
    <w:abstractNumId w:val="7"/>
  </w:num>
  <w:num w:numId="9" w16cid:durableId="213465027">
    <w:abstractNumId w:val="6"/>
  </w:num>
  <w:num w:numId="10" w16cid:durableId="1777602864">
    <w:abstractNumId w:val="5"/>
  </w:num>
  <w:num w:numId="11" w16cid:durableId="648367519">
    <w:abstractNumId w:val="4"/>
  </w:num>
  <w:num w:numId="12" w16cid:durableId="922372715">
    <w:abstractNumId w:val="21"/>
  </w:num>
  <w:num w:numId="13" w16cid:durableId="138959023">
    <w:abstractNumId w:val="22"/>
  </w:num>
  <w:num w:numId="14" w16cid:durableId="605964535">
    <w:abstractNumId w:val="20"/>
  </w:num>
  <w:num w:numId="15" w16cid:durableId="1328511036">
    <w:abstractNumId w:val="32"/>
  </w:num>
  <w:num w:numId="16" w16cid:durableId="1608461319">
    <w:abstractNumId w:val="31"/>
  </w:num>
  <w:num w:numId="17" w16cid:durableId="1156073393">
    <w:abstractNumId w:val="19"/>
  </w:num>
  <w:num w:numId="18" w16cid:durableId="932862510">
    <w:abstractNumId w:val="25"/>
  </w:num>
  <w:num w:numId="19" w16cid:durableId="1571454069">
    <w:abstractNumId w:val="16"/>
  </w:num>
  <w:num w:numId="20" w16cid:durableId="173039359">
    <w:abstractNumId w:val="28"/>
  </w:num>
  <w:num w:numId="21" w16cid:durableId="435100290">
    <w:abstractNumId w:val="29"/>
  </w:num>
  <w:num w:numId="22" w16cid:durableId="195001297">
    <w:abstractNumId w:val="27"/>
  </w:num>
  <w:num w:numId="23" w16cid:durableId="1624339151">
    <w:abstractNumId w:val="26"/>
  </w:num>
  <w:num w:numId="24" w16cid:durableId="1447500720">
    <w:abstractNumId w:val="23"/>
  </w:num>
  <w:num w:numId="25" w16cid:durableId="1552501508">
    <w:abstractNumId w:val="33"/>
  </w:num>
  <w:num w:numId="26" w16cid:durableId="275451827">
    <w:abstractNumId w:val="30"/>
  </w:num>
  <w:num w:numId="27" w16cid:durableId="9182038">
    <w:abstractNumId w:val="17"/>
  </w:num>
  <w:num w:numId="28" w16cid:durableId="546375588">
    <w:abstractNumId w:val="17"/>
  </w:num>
  <w:num w:numId="29" w16cid:durableId="228851850">
    <w:abstractNumId w:val="17"/>
  </w:num>
  <w:num w:numId="30" w16cid:durableId="447742160">
    <w:abstractNumId w:val="17"/>
  </w:num>
  <w:num w:numId="31" w16cid:durableId="315375610">
    <w:abstractNumId w:val="17"/>
  </w:num>
  <w:num w:numId="32" w16cid:durableId="1614240303">
    <w:abstractNumId w:val="24"/>
  </w:num>
  <w:num w:numId="33" w16cid:durableId="1991249440">
    <w:abstractNumId w:val="17"/>
  </w:num>
  <w:num w:numId="34" w16cid:durableId="121924210">
    <w:abstractNumId w:val="17"/>
  </w:num>
  <w:num w:numId="35" w16cid:durableId="850485085">
    <w:abstractNumId w:val="17"/>
  </w:num>
  <w:num w:numId="36" w16cid:durableId="1225261374">
    <w:abstractNumId w:val="17"/>
  </w:num>
  <w:num w:numId="37" w16cid:durableId="73092809">
    <w:abstractNumId w:val="17"/>
  </w:num>
  <w:num w:numId="38" w16cid:durableId="8994377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38322833">
    <w:abstractNumId w:val="17"/>
  </w:num>
  <w:num w:numId="40" w16cid:durableId="1255170944">
    <w:abstractNumId w:val="17"/>
  </w:num>
  <w:num w:numId="41" w16cid:durableId="188567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707054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7349"/>
    <w:rsid w:val="00001F83"/>
    <w:rsid w:val="0000349A"/>
    <w:rsid w:val="00003D5C"/>
    <w:rsid w:val="00014037"/>
    <w:rsid w:val="00014103"/>
    <w:rsid w:val="00015322"/>
    <w:rsid w:val="00016A76"/>
    <w:rsid w:val="00017C92"/>
    <w:rsid w:val="00017C9F"/>
    <w:rsid w:val="00017FC7"/>
    <w:rsid w:val="00020089"/>
    <w:rsid w:val="00023A5A"/>
    <w:rsid w:val="00024CA0"/>
    <w:rsid w:val="00026880"/>
    <w:rsid w:val="00031159"/>
    <w:rsid w:val="00032283"/>
    <w:rsid w:val="00034BE5"/>
    <w:rsid w:val="0004083E"/>
    <w:rsid w:val="000414BE"/>
    <w:rsid w:val="00042EB6"/>
    <w:rsid w:val="00044BFF"/>
    <w:rsid w:val="00044FDF"/>
    <w:rsid w:val="00052EFD"/>
    <w:rsid w:val="00055109"/>
    <w:rsid w:val="00056B0A"/>
    <w:rsid w:val="00056D41"/>
    <w:rsid w:val="00056EAE"/>
    <w:rsid w:val="00057811"/>
    <w:rsid w:val="00060803"/>
    <w:rsid w:val="00062B02"/>
    <w:rsid w:val="000631F5"/>
    <w:rsid w:val="00071869"/>
    <w:rsid w:val="00072780"/>
    <w:rsid w:val="00072E22"/>
    <w:rsid w:val="00074D8D"/>
    <w:rsid w:val="000804A3"/>
    <w:rsid w:val="000845E1"/>
    <w:rsid w:val="00084929"/>
    <w:rsid w:val="00086926"/>
    <w:rsid w:val="00095C35"/>
    <w:rsid w:val="000A2A92"/>
    <w:rsid w:val="000A33E7"/>
    <w:rsid w:val="000A66A8"/>
    <w:rsid w:val="000A7EB2"/>
    <w:rsid w:val="000B2FB5"/>
    <w:rsid w:val="000C1DD8"/>
    <w:rsid w:val="000C2257"/>
    <w:rsid w:val="000C40F5"/>
    <w:rsid w:val="000C75C5"/>
    <w:rsid w:val="000D0495"/>
    <w:rsid w:val="000D3436"/>
    <w:rsid w:val="000D3CEC"/>
    <w:rsid w:val="000E2064"/>
    <w:rsid w:val="000E2F8C"/>
    <w:rsid w:val="000E65B1"/>
    <w:rsid w:val="000E7D97"/>
    <w:rsid w:val="000F0B48"/>
    <w:rsid w:val="000F130E"/>
    <w:rsid w:val="000F3187"/>
    <w:rsid w:val="000F4780"/>
    <w:rsid w:val="00100457"/>
    <w:rsid w:val="0010527F"/>
    <w:rsid w:val="00106836"/>
    <w:rsid w:val="00106DB3"/>
    <w:rsid w:val="00111CDF"/>
    <w:rsid w:val="001129CA"/>
    <w:rsid w:val="00113102"/>
    <w:rsid w:val="001150D5"/>
    <w:rsid w:val="001151EE"/>
    <w:rsid w:val="001153C4"/>
    <w:rsid w:val="00115F52"/>
    <w:rsid w:val="001221DE"/>
    <w:rsid w:val="0012362A"/>
    <w:rsid w:val="0012441A"/>
    <w:rsid w:val="00126030"/>
    <w:rsid w:val="00133E67"/>
    <w:rsid w:val="001349B6"/>
    <w:rsid w:val="00134C87"/>
    <w:rsid w:val="00135639"/>
    <w:rsid w:val="001374CD"/>
    <w:rsid w:val="00140EC1"/>
    <w:rsid w:val="00142220"/>
    <w:rsid w:val="00143456"/>
    <w:rsid w:val="001435E0"/>
    <w:rsid w:val="001445F1"/>
    <w:rsid w:val="0014469E"/>
    <w:rsid w:val="00145745"/>
    <w:rsid w:val="00146FF2"/>
    <w:rsid w:val="00150E57"/>
    <w:rsid w:val="00151D37"/>
    <w:rsid w:val="001527B9"/>
    <w:rsid w:val="001528E8"/>
    <w:rsid w:val="001529E3"/>
    <w:rsid w:val="00154D7C"/>
    <w:rsid w:val="00154E83"/>
    <w:rsid w:val="00155EF8"/>
    <w:rsid w:val="00160AE5"/>
    <w:rsid w:val="00166A86"/>
    <w:rsid w:val="00170F3C"/>
    <w:rsid w:val="00171199"/>
    <w:rsid w:val="00171803"/>
    <w:rsid w:val="0017696F"/>
    <w:rsid w:val="00177DE4"/>
    <w:rsid w:val="001821B6"/>
    <w:rsid w:val="00182907"/>
    <w:rsid w:val="00182F08"/>
    <w:rsid w:val="00184975"/>
    <w:rsid w:val="00185BF5"/>
    <w:rsid w:val="0018725B"/>
    <w:rsid w:val="00191E78"/>
    <w:rsid w:val="00192F9F"/>
    <w:rsid w:val="0019369C"/>
    <w:rsid w:val="00193E3C"/>
    <w:rsid w:val="00194B0E"/>
    <w:rsid w:val="00197A50"/>
    <w:rsid w:val="001A1F11"/>
    <w:rsid w:val="001A31B3"/>
    <w:rsid w:val="001A3D0C"/>
    <w:rsid w:val="001A40C6"/>
    <w:rsid w:val="001A5513"/>
    <w:rsid w:val="001B2720"/>
    <w:rsid w:val="001B4C1C"/>
    <w:rsid w:val="001B5F6D"/>
    <w:rsid w:val="001B69DF"/>
    <w:rsid w:val="001C057A"/>
    <w:rsid w:val="001C1D57"/>
    <w:rsid w:val="001C3E45"/>
    <w:rsid w:val="001C3E94"/>
    <w:rsid w:val="001C6608"/>
    <w:rsid w:val="001C743E"/>
    <w:rsid w:val="001D22BE"/>
    <w:rsid w:val="001D2875"/>
    <w:rsid w:val="001D4256"/>
    <w:rsid w:val="001D5BD4"/>
    <w:rsid w:val="001D7BB8"/>
    <w:rsid w:val="001E001D"/>
    <w:rsid w:val="001E0B60"/>
    <w:rsid w:val="001E0D31"/>
    <w:rsid w:val="001E1F50"/>
    <w:rsid w:val="001E2298"/>
    <w:rsid w:val="001E3E88"/>
    <w:rsid w:val="001E4A5B"/>
    <w:rsid w:val="001F4524"/>
    <w:rsid w:val="0020193A"/>
    <w:rsid w:val="00202D2C"/>
    <w:rsid w:val="00204368"/>
    <w:rsid w:val="00204D32"/>
    <w:rsid w:val="00206CFB"/>
    <w:rsid w:val="0021053E"/>
    <w:rsid w:val="0021430C"/>
    <w:rsid w:val="002143D7"/>
    <w:rsid w:val="00214A78"/>
    <w:rsid w:val="00215123"/>
    <w:rsid w:val="00215F75"/>
    <w:rsid w:val="00217212"/>
    <w:rsid w:val="002216D6"/>
    <w:rsid w:val="00222F21"/>
    <w:rsid w:val="00223726"/>
    <w:rsid w:val="002240C1"/>
    <w:rsid w:val="00224D3F"/>
    <w:rsid w:val="00224E96"/>
    <w:rsid w:val="00225B74"/>
    <w:rsid w:val="0022656C"/>
    <w:rsid w:val="00234396"/>
    <w:rsid w:val="00236362"/>
    <w:rsid w:val="0024067B"/>
    <w:rsid w:val="00240CBF"/>
    <w:rsid w:val="00241736"/>
    <w:rsid w:val="00242418"/>
    <w:rsid w:val="0024317C"/>
    <w:rsid w:val="0024491F"/>
    <w:rsid w:val="00254BA7"/>
    <w:rsid w:val="00256395"/>
    <w:rsid w:val="00257FE7"/>
    <w:rsid w:val="0026286E"/>
    <w:rsid w:val="00264A33"/>
    <w:rsid w:val="002655D5"/>
    <w:rsid w:val="002714BA"/>
    <w:rsid w:val="002720B9"/>
    <w:rsid w:val="0027349E"/>
    <w:rsid w:val="00273C24"/>
    <w:rsid w:val="00274322"/>
    <w:rsid w:val="0027701E"/>
    <w:rsid w:val="0027789C"/>
    <w:rsid w:val="00277FA3"/>
    <w:rsid w:val="00282B6E"/>
    <w:rsid w:val="00286B01"/>
    <w:rsid w:val="00286FE7"/>
    <w:rsid w:val="002872AA"/>
    <w:rsid w:val="002916B7"/>
    <w:rsid w:val="00293811"/>
    <w:rsid w:val="00294024"/>
    <w:rsid w:val="002957DB"/>
    <w:rsid w:val="002A0BDC"/>
    <w:rsid w:val="002A10C9"/>
    <w:rsid w:val="002A2269"/>
    <w:rsid w:val="002A24C9"/>
    <w:rsid w:val="002A2DF3"/>
    <w:rsid w:val="002A5DBD"/>
    <w:rsid w:val="002B1240"/>
    <w:rsid w:val="002B15DF"/>
    <w:rsid w:val="002B1A30"/>
    <w:rsid w:val="002B2E05"/>
    <w:rsid w:val="002B2F37"/>
    <w:rsid w:val="002B2FB1"/>
    <w:rsid w:val="002C4031"/>
    <w:rsid w:val="002C7691"/>
    <w:rsid w:val="002D0656"/>
    <w:rsid w:val="002D08EC"/>
    <w:rsid w:val="002D3212"/>
    <w:rsid w:val="002D4584"/>
    <w:rsid w:val="002D4E26"/>
    <w:rsid w:val="002D5F28"/>
    <w:rsid w:val="002D6CAF"/>
    <w:rsid w:val="002E4877"/>
    <w:rsid w:val="002F20A7"/>
    <w:rsid w:val="002F275B"/>
    <w:rsid w:val="002F31DB"/>
    <w:rsid w:val="0030510B"/>
    <w:rsid w:val="0030566C"/>
    <w:rsid w:val="003122AD"/>
    <w:rsid w:val="003145DE"/>
    <w:rsid w:val="00314A53"/>
    <w:rsid w:val="00314E8D"/>
    <w:rsid w:val="00315C24"/>
    <w:rsid w:val="003163CA"/>
    <w:rsid w:val="003166CC"/>
    <w:rsid w:val="00316879"/>
    <w:rsid w:val="00317145"/>
    <w:rsid w:val="00317A64"/>
    <w:rsid w:val="00317B84"/>
    <w:rsid w:val="003228D5"/>
    <w:rsid w:val="00323A5C"/>
    <w:rsid w:val="00325C49"/>
    <w:rsid w:val="00326787"/>
    <w:rsid w:val="00331CF1"/>
    <w:rsid w:val="003331AD"/>
    <w:rsid w:val="00336E1F"/>
    <w:rsid w:val="003372D3"/>
    <w:rsid w:val="00337751"/>
    <w:rsid w:val="003377A9"/>
    <w:rsid w:val="00337D2B"/>
    <w:rsid w:val="00344080"/>
    <w:rsid w:val="0034621C"/>
    <w:rsid w:val="003469D1"/>
    <w:rsid w:val="00351E92"/>
    <w:rsid w:val="00353AE0"/>
    <w:rsid w:val="003558B2"/>
    <w:rsid w:val="00355A0E"/>
    <w:rsid w:val="00360E24"/>
    <w:rsid w:val="0036171E"/>
    <w:rsid w:val="00362445"/>
    <w:rsid w:val="003636D4"/>
    <w:rsid w:val="00373FA9"/>
    <w:rsid w:val="00374D85"/>
    <w:rsid w:val="00374FFF"/>
    <w:rsid w:val="003753CD"/>
    <w:rsid w:val="00375BCA"/>
    <w:rsid w:val="003764FF"/>
    <w:rsid w:val="00382EA5"/>
    <w:rsid w:val="00387D09"/>
    <w:rsid w:val="00390EB4"/>
    <w:rsid w:val="0039257E"/>
    <w:rsid w:val="00392BB0"/>
    <w:rsid w:val="00393457"/>
    <w:rsid w:val="003942CC"/>
    <w:rsid w:val="003942DA"/>
    <w:rsid w:val="00394825"/>
    <w:rsid w:val="00394B23"/>
    <w:rsid w:val="00394E72"/>
    <w:rsid w:val="003A089B"/>
    <w:rsid w:val="003A14C7"/>
    <w:rsid w:val="003A1868"/>
    <w:rsid w:val="003A19A0"/>
    <w:rsid w:val="003B30CD"/>
    <w:rsid w:val="003B5E08"/>
    <w:rsid w:val="003B6120"/>
    <w:rsid w:val="003C048E"/>
    <w:rsid w:val="003C0E6D"/>
    <w:rsid w:val="003C1F8E"/>
    <w:rsid w:val="003C3475"/>
    <w:rsid w:val="003C7080"/>
    <w:rsid w:val="003D0E02"/>
    <w:rsid w:val="003D422D"/>
    <w:rsid w:val="003D674F"/>
    <w:rsid w:val="003D75FC"/>
    <w:rsid w:val="003E09F2"/>
    <w:rsid w:val="003E4026"/>
    <w:rsid w:val="003E4A29"/>
    <w:rsid w:val="003E4CAF"/>
    <w:rsid w:val="003E5F66"/>
    <w:rsid w:val="003E72F3"/>
    <w:rsid w:val="003F2BFC"/>
    <w:rsid w:val="003F64BD"/>
    <w:rsid w:val="004042C2"/>
    <w:rsid w:val="004052BE"/>
    <w:rsid w:val="00411520"/>
    <w:rsid w:val="0042147E"/>
    <w:rsid w:val="00422D32"/>
    <w:rsid w:val="00425AB0"/>
    <w:rsid w:val="00430ABB"/>
    <w:rsid w:val="00440CB1"/>
    <w:rsid w:val="004465FF"/>
    <w:rsid w:val="004479A3"/>
    <w:rsid w:val="004538AD"/>
    <w:rsid w:val="00455FEE"/>
    <w:rsid w:val="00456D7E"/>
    <w:rsid w:val="004579F5"/>
    <w:rsid w:val="00457C1E"/>
    <w:rsid w:val="00460E9F"/>
    <w:rsid w:val="00462075"/>
    <w:rsid w:val="004641E3"/>
    <w:rsid w:val="0046760D"/>
    <w:rsid w:val="00470FAB"/>
    <w:rsid w:val="00472F43"/>
    <w:rsid w:val="004738D1"/>
    <w:rsid w:val="00473EE3"/>
    <w:rsid w:val="00483B59"/>
    <w:rsid w:val="00486AFB"/>
    <w:rsid w:val="00490EAC"/>
    <w:rsid w:val="00496070"/>
    <w:rsid w:val="004970F9"/>
    <w:rsid w:val="004976F4"/>
    <w:rsid w:val="00497706"/>
    <w:rsid w:val="004A3890"/>
    <w:rsid w:val="004A4543"/>
    <w:rsid w:val="004A4A1A"/>
    <w:rsid w:val="004A60C9"/>
    <w:rsid w:val="004A7403"/>
    <w:rsid w:val="004B0E1D"/>
    <w:rsid w:val="004B555D"/>
    <w:rsid w:val="004B5564"/>
    <w:rsid w:val="004B7D43"/>
    <w:rsid w:val="004C4E26"/>
    <w:rsid w:val="004D19E8"/>
    <w:rsid w:val="004D5059"/>
    <w:rsid w:val="004D562D"/>
    <w:rsid w:val="004D70FF"/>
    <w:rsid w:val="004F15FF"/>
    <w:rsid w:val="004F1FA8"/>
    <w:rsid w:val="004F2F26"/>
    <w:rsid w:val="004F30E7"/>
    <w:rsid w:val="00500104"/>
    <w:rsid w:val="00501B7E"/>
    <w:rsid w:val="005026CD"/>
    <w:rsid w:val="00506349"/>
    <w:rsid w:val="0051051B"/>
    <w:rsid w:val="00513587"/>
    <w:rsid w:val="00513E6E"/>
    <w:rsid w:val="00520649"/>
    <w:rsid w:val="00521165"/>
    <w:rsid w:val="0052261B"/>
    <w:rsid w:val="00525FB2"/>
    <w:rsid w:val="005313AF"/>
    <w:rsid w:val="00532428"/>
    <w:rsid w:val="0053524B"/>
    <w:rsid w:val="00536E4A"/>
    <w:rsid w:val="00540E14"/>
    <w:rsid w:val="005413ED"/>
    <w:rsid w:val="0054352C"/>
    <w:rsid w:val="00546036"/>
    <w:rsid w:val="00546471"/>
    <w:rsid w:val="005476C8"/>
    <w:rsid w:val="00553421"/>
    <w:rsid w:val="00555408"/>
    <w:rsid w:val="00557143"/>
    <w:rsid w:val="005609E8"/>
    <w:rsid w:val="00561FC4"/>
    <w:rsid w:val="00574BDC"/>
    <w:rsid w:val="0057620B"/>
    <w:rsid w:val="0057721F"/>
    <w:rsid w:val="00584B10"/>
    <w:rsid w:val="00584B5B"/>
    <w:rsid w:val="005856D9"/>
    <w:rsid w:val="00585B11"/>
    <w:rsid w:val="0058649F"/>
    <w:rsid w:val="0059068F"/>
    <w:rsid w:val="00590E69"/>
    <w:rsid w:val="00592940"/>
    <w:rsid w:val="00592B2D"/>
    <w:rsid w:val="00593E8C"/>
    <w:rsid w:val="00596530"/>
    <w:rsid w:val="005A09AB"/>
    <w:rsid w:val="005A0F5D"/>
    <w:rsid w:val="005A4941"/>
    <w:rsid w:val="005A6C6F"/>
    <w:rsid w:val="005A79A1"/>
    <w:rsid w:val="005B0760"/>
    <w:rsid w:val="005B080A"/>
    <w:rsid w:val="005B2100"/>
    <w:rsid w:val="005B25E6"/>
    <w:rsid w:val="005B48C9"/>
    <w:rsid w:val="005B4B3D"/>
    <w:rsid w:val="005B75B5"/>
    <w:rsid w:val="005B78EF"/>
    <w:rsid w:val="005C0103"/>
    <w:rsid w:val="005C266F"/>
    <w:rsid w:val="005C4195"/>
    <w:rsid w:val="005C4D98"/>
    <w:rsid w:val="005C5AE3"/>
    <w:rsid w:val="005D1B18"/>
    <w:rsid w:val="005D450D"/>
    <w:rsid w:val="005D546F"/>
    <w:rsid w:val="005E15FA"/>
    <w:rsid w:val="005E633A"/>
    <w:rsid w:val="005F33D7"/>
    <w:rsid w:val="005F6A17"/>
    <w:rsid w:val="005F749E"/>
    <w:rsid w:val="005F79EB"/>
    <w:rsid w:val="00601264"/>
    <w:rsid w:val="006014CB"/>
    <w:rsid w:val="00601DE2"/>
    <w:rsid w:val="006041F7"/>
    <w:rsid w:val="00611F43"/>
    <w:rsid w:val="006123F3"/>
    <w:rsid w:val="00614300"/>
    <w:rsid w:val="00620559"/>
    <w:rsid w:val="00621414"/>
    <w:rsid w:val="006224D5"/>
    <w:rsid w:val="006240D6"/>
    <w:rsid w:val="00624A4C"/>
    <w:rsid w:val="006269D8"/>
    <w:rsid w:val="00626BA8"/>
    <w:rsid w:val="00630EFE"/>
    <w:rsid w:val="00635705"/>
    <w:rsid w:val="006422FD"/>
    <w:rsid w:val="00645225"/>
    <w:rsid w:val="00645662"/>
    <w:rsid w:val="00647383"/>
    <w:rsid w:val="00650B75"/>
    <w:rsid w:val="0065342B"/>
    <w:rsid w:val="0065375C"/>
    <w:rsid w:val="00653B63"/>
    <w:rsid w:val="00656144"/>
    <w:rsid w:val="0066027A"/>
    <w:rsid w:val="0066395E"/>
    <w:rsid w:val="00665AFE"/>
    <w:rsid w:val="006667E1"/>
    <w:rsid w:val="00672F0C"/>
    <w:rsid w:val="0067397A"/>
    <w:rsid w:val="006776D1"/>
    <w:rsid w:val="00677AAA"/>
    <w:rsid w:val="0068100D"/>
    <w:rsid w:val="0068225A"/>
    <w:rsid w:val="006829EE"/>
    <w:rsid w:val="00684995"/>
    <w:rsid w:val="0068797C"/>
    <w:rsid w:val="006908AC"/>
    <w:rsid w:val="00690915"/>
    <w:rsid w:val="00690C61"/>
    <w:rsid w:val="00693211"/>
    <w:rsid w:val="00695129"/>
    <w:rsid w:val="00696387"/>
    <w:rsid w:val="00697C72"/>
    <w:rsid w:val="00697E5A"/>
    <w:rsid w:val="006A062A"/>
    <w:rsid w:val="006A28F8"/>
    <w:rsid w:val="006A726B"/>
    <w:rsid w:val="006B19C6"/>
    <w:rsid w:val="006B3C78"/>
    <w:rsid w:val="006B4995"/>
    <w:rsid w:val="006B6073"/>
    <w:rsid w:val="006C0EE6"/>
    <w:rsid w:val="006C18C3"/>
    <w:rsid w:val="006D5B19"/>
    <w:rsid w:val="006E0A89"/>
    <w:rsid w:val="006E122D"/>
    <w:rsid w:val="006E2704"/>
    <w:rsid w:val="006F0229"/>
    <w:rsid w:val="006F4EB2"/>
    <w:rsid w:val="006F4EB4"/>
    <w:rsid w:val="006F58D5"/>
    <w:rsid w:val="006F5DCF"/>
    <w:rsid w:val="006F7845"/>
    <w:rsid w:val="00700CA1"/>
    <w:rsid w:val="007114B8"/>
    <w:rsid w:val="007114C1"/>
    <w:rsid w:val="00711762"/>
    <w:rsid w:val="007119CB"/>
    <w:rsid w:val="00712537"/>
    <w:rsid w:val="0071392A"/>
    <w:rsid w:val="00713A3E"/>
    <w:rsid w:val="00723910"/>
    <w:rsid w:val="00723A33"/>
    <w:rsid w:val="00725493"/>
    <w:rsid w:val="00725DC5"/>
    <w:rsid w:val="00726B92"/>
    <w:rsid w:val="00727BE9"/>
    <w:rsid w:val="00731D4D"/>
    <w:rsid w:val="00731F6A"/>
    <w:rsid w:val="00735B1A"/>
    <w:rsid w:val="00743A28"/>
    <w:rsid w:val="00743FF0"/>
    <w:rsid w:val="00745A8E"/>
    <w:rsid w:val="00747007"/>
    <w:rsid w:val="007519D7"/>
    <w:rsid w:val="007522F2"/>
    <w:rsid w:val="007572A2"/>
    <w:rsid w:val="00757C44"/>
    <w:rsid w:val="007625C8"/>
    <w:rsid w:val="007645B5"/>
    <w:rsid w:val="007719E1"/>
    <w:rsid w:val="00772F99"/>
    <w:rsid w:val="00775143"/>
    <w:rsid w:val="0078279A"/>
    <w:rsid w:val="0078369D"/>
    <w:rsid w:val="007837F5"/>
    <w:rsid w:val="007858D9"/>
    <w:rsid w:val="00785D53"/>
    <w:rsid w:val="007860B3"/>
    <w:rsid w:val="007905D7"/>
    <w:rsid w:val="00791EBA"/>
    <w:rsid w:val="0079294E"/>
    <w:rsid w:val="0079596D"/>
    <w:rsid w:val="00796422"/>
    <w:rsid w:val="007976BD"/>
    <w:rsid w:val="00797AC2"/>
    <w:rsid w:val="007A2BBB"/>
    <w:rsid w:val="007A2E29"/>
    <w:rsid w:val="007A35F7"/>
    <w:rsid w:val="007B01C0"/>
    <w:rsid w:val="007B0B4E"/>
    <w:rsid w:val="007B51A8"/>
    <w:rsid w:val="007B6C85"/>
    <w:rsid w:val="007B7D09"/>
    <w:rsid w:val="007C241B"/>
    <w:rsid w:val="007C25D4"/>
    <w:rsid w:val="007C704C"/>
    <w:rsid w:val="007D215E"/>
    <w:rsid w:val="007D3429"/>
    <w:rsid w:val="007D4540"/>
    <w:rsid w:val="007D497B"/>
    <w:rsid w:val="007D51F0"/>
    <w:rsid w:val="007D58D7"/>
    <w:rsid w:val="007D7709"/>
    <w:rsid w:val="007D7A5B"/>
    <w:rsid w:val="007D7CB6"/>
    <w:rsid w:val="007E11C8"/>
    <w:rsid w:val="007E3160"/>
    <w:rsid w:val="007E3C6D"/>
    <w:rsid w:val="007E7867"/>
    <w:rsid w:val="007F22CB"/>
    <w:rsid w:val="007F2D29"/>
    <w:rsid w:val="007F2F30"/>
    <w:rsid w:val="007F39F7"/>
    <w:rsid w:val="007F4967"/>
    <w:rsid w:val="007F5407"/>
    <w:rsid w:val="007F61AC"/>
    <w:rsid w:val="007F7BA2"/>
    <w:rsid w:val="00803497"/>
    <w:rsid w:val="00805134"/>
    <w:rsid w:val="0080539E"/>
    <w:rsid w:val="0080588A"/>
    <w:rsid w:val="00805C30"/>
    <w:rsid w:val="008068FF"/>
    <w:rsid w:val="008105AD"/>
    <w:rsid w:val="00810674"/>
    <w:rsid w:val="00821408"/>
    <w:rsid w:val="00821F22"/>
    <w:rsid w:val="0082437C"/>
    <w:rsid w:val="008269AC"/>
    <w:rsid w:val="0082751A"/>
    <w:rsid w:val="00831855"/>
    <w:rsid w:val="00834575"/>
    <w:rsid w:val="0083703A"/>
    <w:rsid w:val="0083737F"/>
    <w:rsid w:val="00840CE7"/>
    <w:rsid w:val="00841143"/>
    <w:rsid w:val="008411D5"/>
    <w:rsid w:val="0084369C"/>
    <w:rsid w:val="008440F1"/>
    <w:rsid w:val="00847C7D"/>
    <w:rsid w:val="0085081A"/>
    <w:rsid w:val="00850E85"/>
    <w:rsid w:val="008513C5"/>
    <w:rsid w:val="00853EB3"/>
    <w:rsid w:val="00856DF2"/>
    <w:rsid w:val="008579EA"/>
    <w:rsid w:val="00860815"/>
    <w:rsid w:val="00863A9A"/>
    <w:rsid w:val="00863D7D"/>
    <w:rsid w:val="0086428F"/>
    <w:rsid w:val="0087114C"/>
    <w:rsid w:val="00873430"/>
    <w:rsid w:val="00874CFE"/>
    <w:rsid w:val="008751A7"/>
    <w:rsid w:val="0088012D"/>
    <w:rsid w:val="008839E4"/>
    <w:rsid w:val="00884658"/>
    <w:rsid w:val="00885A82"/>
    <w:rsid w:val="00886BB4"/>
    <w:rsid w:val="00895AA5"/>
    <w:rsid w:val="00896BF8"/>
    <w:rsid w:val="008A167F"/>
    <w:rsid w:val="008A3F8B"/>
    <w:rsid w:val="008A6DDD"/>
    <w:rsid w:val="008A7AB7"/>
    <w:rsid w:val="008B5182"/>
    <w:rsid w:val="008B6AB8"/>
    <w:rsid w:val="008C2383"/>
    <w:rsid w:val="008C51C3"/>
    <w:rsid w:val="008C6C69"/>
    <w:rsid w:val="008C77CB"/>
    <w:rsid w:val="008D5499"/>
    <w:rsid w:val="008E017D"/>
    <w:rsid w:val="008E1574"/>
    <w:rsid w:val="008E2AB5"/>
    <w:rsid w:val="008E60A0"/>
    <w:rsid w:val="008F2FCA"/>
    <w:rsid w:val="008F5E05"/>
    <w:rsid w:val="008F5F23"/>
    <w:rsid w:val="008F758F"/>
    <w:rsid w:val="00900345"/>
    <w:rsid w:val="00902E89"/>
    <w:rsid w:val="009122DC"/>
    <w:rsid w:val="009128C2"/>
    <w:rsid w:val="00912CF0"/>
    <w:rsid w:val="00921F70"/>
    <w:rsid w:val="00926B68"/>
    <w:rsid w:val="00930790"/>
    <w:rsid w:val="00931461"/>
    <w:rsid w:val="00934F1C"/>
    <w:rsid w:val="009373BA"/>
    <w:rsid w:val="009400E0"/>
    <w:rsid w:val="00940841"/>
    <w:rsid w:val="009447EC"/>
    <w:rsid w:val="0094701D"/>
    <w:rsid w:val="009470D6"/>
    <w:rsid w:val="00947776"/>
    <w:rsid w:val="00951C53"/>
    <w:rsid w:val="00952D4B"/>
    <w:rsid w:val="00952FD9"/>
    <w:rsid w:val="00960253"/>
    <w:rsid w:val="009605A0"/>
    <w:rsid w:val="009618DA"/>
    <w:rsid w:val="00963B11"/>
    <w:rsid w:val="00963D71"/>
    <w:rsid w:val="00965121"/>
    <w:rsid w:val="00970702"/>
    <w:rsid w:val="00973613"/>
    <w:rsid w:val="0097514B"/>
    <w:rsid w:val="009820A4"/>
    <w:rsid w:val="009832BC"/>
    <w:rsid w:val="009843F8"/>
    <w:rsid w:val="009848F6"/>
    <w:rsid w:val="0098548A"/>
    <w:rsid w:val="009913AF"/>
    <w:rsid w:val="00993394"/>
    <w:rsid w:val="0099425A"/>
    <w:rsid w:val="00994ED5"/>
    <w:rsid w:val="009A08D6"/>
    <w:rsid w:val="009A2E5E"/>
    <w:rsid w:val="009A4DD1"/>
    <w:rsid w:val="009A4E39"/>
    <w:rsid w:val="009A514B"/>
    <w:rsid w:val="009A572C"/>
    <w:rsid w:val="009A6EC3"/>
    <w:rsid w:val="009A7511"/>
    <w:rsid w:val="009B4656"/>
    <w:rsid w:val="009B5074"/>
    <w:rsid w:val="009B5F43"/>
    <w:rsid w:val="009B6BB8"/>
    <w:rsid w:val="009B750E"/>
    <w:rsid w:val="009C3848"/>
    <w:rsid w:val="009C3D74"/>
    <w:rsid w:val="009C6C4A"/>
    <w:rsid w:val="009C72B9"/>
    <w:rsid w:val="009D0EB3"/>
    <w:rsid w:val="009D32F6"/>
    <w:rsid w:val="009D46FD"/>
    <w:rsid w:val="009D4794"/>
    <w:rsid w:val="009E43ED"/>
    <w:rsid w:val="009E4425"/>
    <w:rsid w:val="009E4BFA"/>
    <w:rsid w:val="009E6676"/>
    <w:rsid w:val="009E6C9E"/>
    <w:rsid w:val="009F18C9"/>
    <w:rsid w:val="009F2EBD"/>
    <w:rsid w:val="009F3F15"/>
    <w:rsid w:val="009F4868"/>
    <w:rsid w:val="009F4BC2"/>
    <w:rsid w:val="009F5311"/>
    <w:rsid w:val="009F5BB6"/>
    <w:rsid w:val="009F64F2"/>
    <w:rsid w:val="00A0034C"/>
    <w:rsid w:val="00A02550"/>
    <w:rsid w:val="00A02941"/>
    <w:rsid w:val="00A04477"/>
    <w:rsid w:val="00A05056"/>
    <w:rsid w:val="00A05138"/>
    <w:rsid w:val="00A0615D"/>
    <w:rsid w:val="00A063A9"/>
    <w:rsid w:val="00A1327B"/>
    <w:rsid w:val="00A134A2"/>
    <w:rsid w:val="00A13F2C"/>
    <w:rsid w:val="00A143D7"/>
    <w:rsid w:val="00A15004"/>
    <w:rsid w:val="00A152F6"/>
    <w:rsid w:val="00A16836"/>
    <w:rsid w:val="00A204AA"/>
    <w:rsid w:val="00A258E3"/>
    <w:rsid w:val="00A25F37"/>
    <w:rsid w:val="00A30C1C"/>
    <w:rsid w:val="00A3232A"/>
    <w:rsid w:val="00A324EA"/>
    <w:rsid w:val="00A363EA"/>
    <w:rsid w:val="00A37550"/>
    <w:rsid w:val="00A40B78"/>
    <w:rsid w:val="00A43346"/>
    <w:rsid w:val="00A50D96"/>
    <w:rsid w:val="00A540BF"/>
    <w:rsid w:val="00A55123"/>
    <w:rsid w:val="00A605CD"/>
    <w:rsid w:val="00A60914"/>
    <w:rsid w:val="00A63AE7"/>
    <w:rsid w:val="00A65212"/>
    <w:rsid w:val="00A6649B"/>
    <w:rsid w:val="00A673E5"/>
    <w:rsid w:val="00A71EF3"/>
    <w:rsid w:val="00A72393"/>
    <w:rsid w:val="00A746E3"/>
    <w:rsid w:val="00A7743C"/>
    <w:rsid w:val="00A8003A"/>
    <w:rsid w:val="00A80A4A"/>
    <w:rsid w:val="00A81782"/>
    <w:rsid w:val="00A82D17"/>
    <w:rsid w:val="00A848FE"/>
    <w:rsid w:val="00A85908"/>
    <w:rsid w:val="00A86151"/>
    <w:rsid w:val="00A87044"/>
    <w:rsid w:val="00A906ED"/>
    <w:rsid w:val="00A91BDD"/>
    <w:rsid w:val="00A93576"/>
    <w:rsid w:val="00A95A67"/>
    <w:rsid w:val="00A97025"/>
    <w:rsid w:val="00AA7CDE"/>
    <w:rsid w:val="00AB319C"/>
    <w:rsid w:val="00AB32CF"/>
    <w:rsid w:val="00AB4999"/>
    <w:rsid w:val="00AB6777"/>
    <w:rsid w:val="00AC1F0E"/>
    <w:rsid w:val="00AC4482"/>
    <w:rsid w:val="00AC4F84"/>
    <w:rsid w:val="00AC5362"/>
    <w:rsid w:val="00AC6088"/>
    <w:rsid w:val="00AC6340"/>
    <w:rsid w:val="00AD0C86"/>
    <w:rsid w:val="00AD2E9E"/>
    <w:rsid w:val="00AD4A7F"/>
    <w:rsid w:val="00AD798F"/>
    <w:rsid w:val="00AE0317"/>
    <w:rsid w:val="00AE39EA"/>
    <w:rsid w:val="00AE58A7"/>
    <w:rsid w:val="00AF072F"/>
    <w:rsid w:val="00AF2530"/>
    <w:rsid w:val="00AF36E7"/>
    <w:rsid w:val="00AF37C4"/>
    <w:rsid w:val="00AF3981"/>
    <w:rsid w:val="00AF49D2"/>
    <w:rsid w:val="00AF4D93"/>
    <w:rsid w:val="00AF6198"/>
    <w:rsid w:val="00AF6898"/>
    <w:rsid w:val="00B0091B"/>
    <w:rsid w:val="00B04B4B"/>
    <w:rsid w:val="00B05B74"/>
    <w:rsid w:val="00B1221D"/>
    <w:rsid w:val="00B123D3"/>
    <w:rsid w:val="00B138EB"/>
    <w:rsid w:val="00B1392E"/>
    <w:rsid w:val="00B21790"/>
    <w:rsid w:val="00B25D31"/>
    <w:rsid w:val="00B26533"/>
    <w:rsid w:val="00B317F9"/>
    <w:rsid w:val="00B320D1"/>
    <w:rsid w:val="00B36367"/>
    <w:rsid w:val="00B37BDA"/>
    <w:rsid w:val="00B4038A"/>
    <w:rsid w:val="00B40849"/>
    <w:rsid w:val="00B40AA7"/>
    <w:rsid w:val="00B40C3C"/>
    <w:rsid w:val="00B41AD7"/>
    <w:rsid w:val="00B44BBA"/>
    <w:rsid w:val="00B45BAB"/>
    <w:rsid w:val="00B46B5A"/>
    <w:rsid w:val="00B50621"/>
    <w:rsid w:val="00B551BD"/>
    <w:rsid w:val="00B56B9C"/>
    <w:rsid w:val="00B611CB"/>
    <w:rsid w:val="00B61F5F"/>
    <w:rsid w:val="00B625EB"/>
    <w:rsid w:val="00B650F0"/>
    <w:rsid w:val="00B66709"/>
    <w:rsid w:val="00B66ED2"/>
    <w:rsid w:val="00B709E6"/>
    <w:rsid w:val="00B71C76"/>
    <w:rsid w:val="00B71F60"/>
    <w:rsid w:val="00B7242C"/>
    <w:rsid w:val="00B728B4"/>
    <w:rsid w:val="00B734A4"/>
    <w:rsid w:val="00B73FB7"/>
    <w:rsid w:val="00B7538F"/>
    <w:rsid w:val="00B76041"/>
    <w:rsid w:val="00B80DAA"/>
    <w:rsid w:val="00B85608"/>
    <w:rsid w:val="00B87B87"/>
    <w:rsid w:val="00B918B1"/>
    <w:rsid w:val="00B91DB2"/>
    <w:rsid w:val="00B94A43"/>
    <w:rsid w:val="00B95678"/>
    <w:rsid w:val="00B97611"/>
    <w:rsid w:val="00BA064B"/>
    <w:rsid w:val="00BA1399"/>
    <w:rsid w:val="00BA40C8"/>
    <w:rsid w:val="00BA5284"/>
    <w:rsid w:val="00BB1E32"/>
    <w:rsid w:val="00BB67A6"/>
    <w:rsid w:val="00BB7E76"/>
    <w:rsid w:val="00BC2422"/>
    <w:rsid w:val="00BC389C"/>
    <w:rsid w:val="00BC3B2A"/>
    <w:rsid w:val="00BC607F"/>
    <w:rsid w:val="00BD0678"/>
    <w:rsid w:val="00BD0829"/>
    <w:rsid w:val="00BD1435"/>
    <w:rsid w:val="00BD252D"/>
    <w:rsid w:val="00BD59E7"/>
    <w:rsid w:val="00BD5F63"/>
    <w:rsid w:val="00BD7D02"/>
    <w:rsid w:val="00BE2FFF"/>
    <w:rsid w:val="00BE65AD"/>
    <w:rsid w:val="00BE7BFA"/>
    <w:rsid w:val="00BF56B5"/>
    <w:rsid w:val="00C00F88"/>
    <w:rsid w:val="00C0172C"/>
    <w:rsid w:val="00C01807"/>
    <w:rsid w:val="00C022CD"/>
    <w:rsid w:val="00C11EAF"/>
    <w:rsid w:val="00C1687B"/>
    <w:rsid w:val="00C2185C"/>
    <w:rsid w:val="00C21958"/>
    <w:rsid w:val="00C21D59"/>
    <w:rsid w:val="00C25489"/>
    <w:rsid w:val="00C26635"/>
    <w:rsid w:val="00C27CD5"/>
    <w:rsid w:val="00C3227D"/>
    <w:rsid w:val="00C32C4C"/>
    <w:rsid w:val="00C33F59"/>
    <w:rsid w:val="00C36F80"/>
    <w:rsid w:val="00C379DC"/>
    <w:rsid w:val="00C37BAD"/>
    <w:rsid w:val="00C4295C"/>
    <w:rsid w:val="00C43594"/>
    <w:rsid w:val="00C4381E"/>
    <w:rsid w:val="00C43CB4"/>
    <w:rsid w:val="00C4447B"/>
    <w:rsid w:val="00C53A88"/>
    <w:rsid w:val="00C54853"/>
    <w:rsid w:val="00C57973"/>
    <w:rsid w:val="00C6054A"/>
    <w:rsid w:val="00C622BE"/>
    <w:rsid w:val="00C647FE"/>
    <w:rsid w:val="00C6640E"/>
    <w:rsid w:val="00C66F24"/>
    <w:rsid w:val="00C67350"/>
    <w:rsid w:val="00C676CA"/>
    <w:rsid w:val="00C724DE"/>
    <w:rsid w:val="00C752DF"/>
    <w:rsid w:val="00C75AD2"/>
    <w:rsid w:val="00C7706A"/>
    <w:rsid w:val="00C8091C"/>
    <w:rsid w:val="00C816B6"/>
    <w:rsid w:val="00C83190"/>
    <w:rsid w:val="00C85427"/>
    <w:rsid w:val="00C854B4"/>
    <w:rsid w:val="00C86201"/>
    <w:rsid w:val="00C933C4"/>
    <w:rsid w:val="00C953DA"/>
    <w:rsid w:val="00CA0BF5"/>
    <w:rsid w:val="00CA0DB4"/>
    <w:rsid w:val="00CA0FEC"/>
    <w:rsid w:val="00CA4E40"/>
    <w:rsid w:val="00CA6DB6"/>
    <w:rsid w:val="00CA6DF0"/>
    <w:rsid w:val="00CB171C"/>
    <w:rsid w:val="00CB38D9"/>
    <w:rsid w:val="00CB3C50"/>
    <w:rsid w:val="00CC081D"/>
    <w:rsid w:val="00CC62F3"/>
    <w:rsid w:val="00CD62A3"/>
    <w:rsid w:val="00CE0A61"/>
    <w:rsid w:val="00CE18CB"/>
    <w:rsid w:val="00CE6C67"/>
    <w:rsid w:val="00CF0117"/>
    <w:rsid w:val="00CF32D2"/>
    <w:rsid w:val="00CF5896"/>
    <w:rsid w:val="00D03C3F"/>
    <w:rsid w:val="00D12140"/>
    <w:rsid w:val="00D12794"/>
    <w:rsid w:val="00D158A3"/>
    <w:rsid w:val="00D210A4"/>
    <w:rsid w:val="00D21405"/>
    <w:rsid w:val="00D231AE"/>
    <w:rsid w:val="00D23467"/>
    <w:rsid w:val="00D23EF5"/>
    <w:rsid w:val="00D241A4"/>
    <w:rsid w:val="00D24FC2"/>
    <w:rsid w:val="00D25542"/>
    <w:rsid w:val="00D25D5B"/>
    <w:rsid w:val="00D26403"/>
    <w:rsid w:val="00D26949"/>
    <w:rsid w:val="00D27C74"/>
    <w:rsid w:val="00D31654"/>
    <w:rsid w:val="00D325A2"/>
    <w:rsid w:val="00D32719"/>
    <w:rsid w:val="00D333B7"/>
    <w:rsid w:val="00D34116"/>
    <w:rsid w:val="00D352C9"/>
    <w:rsid w:val="00D361AC"/>
    <w:rsid w:val="00D4235D"/>
    <w:rsid w:val="00D43626"/>
    <w:rsid w:val="00D43E2E"/>
    <w:rsid w:val="00D4436B"/>
    <w:rsid w:val="00D5391D"/>
    <w:rsid w:val="00D54887"/>
    <w:rsid w:val="00D54E3F"/>
    <w:rsid w:val="00D5502C"/>
    <w:rsid w:val="00D561D3"/>
    <w:rsid w:val="00D57DBA"/>
    <w:rsid w:val="00D61CF4"/>
    <w:rsid w:val="00D67085"/>
    <w:rsid w:val="00D70B65"/>
    <w:rsid w:val="00D7749B"/>
    <w:rsid w:val="00D80A28"/>
    <w:rsid w:val="00D872B0"/>
    <w:rsid w:val="00D95DF6"/>
    <w:rsid w:val="00DA02D8"/>
    <w:rsid w:val="00DA16F1"/>
    <w:rsid w:val="00DA2840"/>
    <w:rsid w:val="00DA408B"/>
    <w:rsid w:val="00DA6648"/>
    <w:rsid w:val="00DA74AA"/>
    <w:rsid w:val="00DB011D"/>
    <w:rsid w:val="00DB05F0"/>
    <w:rsid w:val="00DB09FF"/>
    <w:rsid w:val="00DB23B6"/>
    <w:rsid w:val="00DB4E13"/>
    <w:rsid w:val="00DB5242"/>
    <w:rsid w:val="00DB65AA"/>
    <w:rsid w:val="00DB6A76"/>
    <w:rsid w:val="00DB74CA"/>
    <w:rsid w:val="00DC2D13"/>
    <w:rsid w:val="00DC62DB"/>
    <w:rsid w:val="00DC755F"/>
    <w:rsid w:val="00DC77D0"/>
    <w:rsid w:val="00DD18C4"/>
    <w:rsid w:val="00DD1F72"/>
    <w:rsid w:val="00DD266D"/>
    <w:rsid w:val="00DD4488"/>
    <w:rsid w:val="00DD7349"/>
    <w:rsid w:val="00DE7A2A"/>
    <w:rsid w:val="00DF5749"/>
    <w:rsid w:val="00DF5A7D"/>
    <w:rsid w:val="00DF6609"/>
    <w:rsid w:val="00DF739E"/>
    <w:rsid w:val="00E01F8D"/>
    <w:rsid w:val="00E04162"/>
    <w:rsid w:val="00E057EA"/>
    <w:rsid w:val="00E062E6"/>
    <w:rsid w:val="00E1220B"/>
    <w:rsid w:val="00E130BF"/>
    <w:rsid w:val="00E2309B"/>
    <w:rsid w:val="00E251C8"/>
    <w:rsid w:val="00E25283"/>
    <w:rsid w:val="00E25EC1"/>
    <w:rsid w:val="00E2667D"/>
    <w:rsid w:val="00E30024"/>
    <w:rsid w:val="00E30B89"/>
    <w:rsid w:val="00E41F96"/>
    <w:rsid w:val="00E42F0A"/>
    <w:rsid w:val="00E50C35"/>
    <w:rsid w:val="00E52208"/>
    <w:rsid w:val="00E549E8"/>
    <w:rsid w:val="00E60C6F"/>
    <w:rsid w:val="00E618E9"/>
    <w:rsid w:val="00E621C7"/>
    <w:rsid w:val="00E67645"/>
    <w:rsid w:val="00E77821"/>
    <w:rsid w:val="00E8286A"/>
    <w:rsid w:val="00E879E8"/>
    <w:rsid w:val="00E90D80"/>
    <w:rsid w:val="00E911D9"/>
    <w:rsid w:val="00E91588"/>
    <w:rsid w:val="00E91E7A"/>
    <w:rsid w:val="00E93790"/>
    <w:rsid w:val="00EA1766"/>
    <w:rsid w:val="00EA1991"/>
    <w:rsid w:val="00EA2E39"/>
    <w:rsid w:val="00EA3E6C"/>
    <w:rsid w:val="00EA4F3C"/>
    <w:rsid w:val="00EA5CEC"/>
    <w:rsid w:val="00EB1BE2"/>
    <w:rsid w:val="00EB3D55"/>
    <w:rsid w:val="00EB5F97"/>
    <w:rsid w:val="00EB602C"/>
    <w:rsid w:val="00EC110A"/>
    <w:rsid w:val="00EC1D8A"/>
    <w:rsid w:val="00EC3968"/>
    <w:rsid w:val="00EC45FA"/>
    <w:rsid w:val="00ED3768"/>
    <w:rsid w:val="00ED4687"/>
    <w:rsid w:val="00EE14D7"/>
    <w:rsid w:val="00EE1870"/>
    <w:rsid w:val="00EE59AB"/>
    <w:rsid w:val="00EF1047"/>
    <w:rsid w:val="00EF182D"/>
    <w:rsid w:val="00EF29B3"/>
    <w:rsid w:val="00EF36F0"/>
    <w:rsid w:val="00EF39E4"/>
    <w:rsid w:val="00EF45CE"/>
    <w:rsid w:val="00F000D4"/>
    <w:rsid w:val="00F015A9"/>
    <w:rsid w:val="00F0215C"/>
    <w:rsid w:val="00F03191"/>
    <w:rsid w:val="00F03362"/>
    <w:rsid w:val="00F05224"/>
    <w:rsid w:val="00F12E5A"/>
    <w:rsid w:val="00F16F32"/>
    <w:rsid w:val="00F17265"/>
    <w:rsid w:val="00F24E2A"/>
    <w:rsid w:val="00F307A2"/>
    <w:rsid w:val="00F335C5"/>
    <w:rsid w:val="00F34743"/>
    <w:rsid w:val="00F35951"/>
    <w:rsid w:val="00F364B4"/>
    <w:rsid w:val="00F37D0B"/>
    <w:rsid w:val="00F4045F"/>
    <w:rsid w:val="00F411A7"/>
    <w:rsid w:val="00F422D1"/>
    <w:rsid w:val="00F43997"/>
    <w:rsid w:val="00F56F93"/>
    <w:rsid w:val="00F57C9A"/>
    <w:rsid w:val="00F620C7"/>
    <w:rsid w:val="00F63CF8"/>
    <w:rsid w:val="00F640B2"/>
    <w:rsid w:val="00F65089"/>
    <w:rsid w:val="00F65136"/>
    <w:rsid w:val="00F65629"/>
    <w:rsid w:val="00F669E8"/>
    <w:rsid w:val="00F67598"/>
    <w:rsid w:val="00F717C3"/>
    <w:rsid w:val="00F75DB2"/>
    <w:rsid w:val="00F7772B"/>
    <w:rsid w:val="00F77AC5"/>
    <w:rsid w:val="00F801CE"/>
    <w:rsid w:val="00F80AE1"/>
    <w:rsid w:val="00F81FE5"/>
    <w:rsid w:val="00F822B5"/>
    <w:rsid w:val="00F82F10"/>
    <w:rsid w:val="00F82F47"/>
    <w:rsid w:val="00F83487"/>
    <w:rsid w:val="00F843D9"/>
    <w:rsid w:val="00F9137B"/>
    <w:rsid w:val="00F923D5"/>
    <w:rsid w:val="00F937DB"/>
    <w:rsid w:val="00F9544B"/>
    <w:rsid w:val="00FA063E"/>
    <w:rsid w:val="00FA0C57"/>
    <w:rsid w:val="00FA0D57"/>
    <w:rsid w:val="00FA59BC"/>
    <w:rsid w:val="00FA5F84"/>
    <w:rsid w:val="00FA6BA2"/>
    <w:rsid w:val="00FA7409"/>
    <w:rsid w:val="00FB00E7"/>
    <w:rsid w:val="00FB0CEE"/>
    <w:rsid w:val="00FB2791"/>
    <w:rsid w:val="00FB5DBA"/>
    <w:rsid w:val="00FB7203"/>
    <w:rsid w:val="00FB7A63"/>
    <w:rsid w:val="00FC0443"/>
    <w:rsid w:val="00FC343C"/>
    <w:rsid w:val="00FC4EB5"/>
    <w:rsid w:val="00FC5083"/>
    <w:rsid w:val="00FC5464"/>
    <w:rsid w:val="00FD10A2"/>
    <w:rsid w:val="00FD27EA"/>
    <w:rsid w:val="00FD6902"/>
    <w:rsid w:val="00FD7A08"/>
    <w:rsid w:val="00FE17F3"/>
    <w:rsid w:val="00FE3E6F"/>
    <w:rsid w:val="00FE43A3"/>
    <w:rsid w:val="00FE4FE1"/>
    <w:rsid w:val="00FE7D6F"/>
    <w:rsid w:val="00FF22DC"/>
    <w:rsid w:val="00FF332F"/>
    <w:rsid w:val="00FF3762"/>
    <w:rsid w:val="00FF4408"/>
    <w:rsid w:val="00FF74DE"/>
    <w:rsid w:val="00FF76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ECF3A"/>
  <w15:docId w15:val="{6B1908F7-3F38-47FD-A863-E2F04C1A7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1414"/>
    <w:pPr>
      <w:jc w:val="both"/>
    </w:pPr>
  </w:style>
  <w:style w:type="paragraph" w:styleId="Nagwek1">
    <w:name w:val="heading 1"/>
    <w:aliases w:val="Topic Heading 1"/>
    <w:basedOn w:val="Normalny"/>
    <w:next w:val="Normalny"/>
    <w:link w:val="Nagwek1Znak"/>
    <w:qFormat/>
    <w:rsid w:val="00863A9A"/>
    <w:pPr>
      <w:keepNext/>
      <w:keepLines/>
      <w:numPr>
        <w:numId w:val="39"/>
      </w:numPr>
      <w:spacing w:before="240" w:after="0"/>
      <w:outlineLvl w:val="0"/>
    </w:pPr>
    <w:rPr>
      <w:rFonts w:eastAsiaTheme="majorEastAsia" w:cstheme="minorHAnsi"/>
      <w:b/>
      <w:bCs/>
      <w:smallCaps/>
      <w:sz w:val="28"/>
      <w:szCs w:val="28"/>
    </w:rPr>
  </w:style>
  <w:style w:type="paragraph" w:styleId="Nagwek2">
    <w:name w:val="heading 2"/>
    <w:aliases w:val="Topic Heading"/>
    <w:basedOn w:val="Normalny"/>
    <w:next w:val="Normalny"/>
    <w:link w:val="Nagwek2Znak"/>
    <w:unhideWhenUsed/>
    <w:qFormat/>
    <w:rsid w:val="00912CF0"/>
    <w:pPr>
      <w:keepNext/>
      <w:keepLines/>
      <w:numPr>
        <w:ilvl w:val="1"/>
        <w:numId w:val="39"/>
      </w:numPr>
      <w:spacing w:before="40" w:after="0"/>
      <w:outlineLvl w:val="1"/>
    </w:pPr>
    <w:rPr>
      <w:rFonts w:eastAsiaTheme="majorEastAsia" w:cstheme="minorHAnsi"/>
      <w:b/>
      <w:bCs/>
      <w:sz w:val="24"/>
      <w:szCs w:val="24"/>
    </w:rPr>
  </w:style>
  <w:style w:type="paragraph" w:styleId="Nagwek3">
    <w:name w:val="heading 3"/>
    <w:basedOn w:val="Normalny"/>
    <w:next w:val="Normalny"/>
    <w:link w:val="Nagwek3Znak"/>
    <w:uiPriority w:val="9"/>
    <w:unhideWhenUsed/>
    <w:qFormat/>
    <w:rsid w:val="00B80DAA"/>
    <w:pPr>
      <w:keepNext/>
      <w:keepLines/>
      <w:numPr>
        <w:ilvl w:val="2"/>
        <w:numId w:val="39"/>
      </w:numPr>
      <w:spacing w:before="40" w:after="0"/>
      <w:outlineLvl w:val="2"/>
    </w:pPr>
    <w:rPr>
      <w:rFonts w:eastAsiaTheme="majorEastAsia" w:cstheme="minorHAnsi"/>
      <w:b/>
      <w:bCs/>
      <w:sz w:val="24"/>
      <w:szCs w:val="24"/>
    </w:rPr>
  </w:style>
  <w:style w:type="paragraph" w:styleId="Nagwek4">
    <w:name w:val="heading 4"/>
    <w:basedOn w:val="Normalny"/>
    <w:next w:val="Normalny"/>
    <w:link w:val="Nagwek4Znak"/>
    <w:uiPriority w:val="9"/>
    <w:unhideWhenUsed/>
    <w:qFormat/>
    <w:rsid w:val="00863A9A"/>
    <w:pPr>
      <w:keepNext/>
      <w:keepLines/>
      <w:numPr>
        <w:ilvl w:val="3"/>
        <w:numId w:val="39"/>
      </w:numPr>
      <w:spacing w:before="40" w:after="0"/>
      <w:outlineLvl w:val="3"/>
    </w:pPr>
    <w:rPr>
      <w:rFonts w:eastAsiaTheme="majorEastAsia" w:cstheme="minorHAnsi"/>
      <w:b/>
      <w:bCs/>
      <w:sz w:val="24"/>
      <w:szCs w:val="24"/>
    </w:rPr>
  </w:style>
  <w:style w:type="paragraph" w:styleId="Nagwek5">
    <w:name w:val="heading 5"/>
    <w:basedOn w:val="Normalny"/>
    <w:next w:val="Normalny"/>
    <w:link w:val="Nagwek5Znak"/>
    <w:uiPriority w:val="9"/>
    <w:unhideWhenUsed/>
    <w:qFormat/>
    <w:rsid w:val="00863A9A"/>
    <w:pPr>
      <w:keepNext/>
      <w:keepLines/>
      <w:numPr>
        <w:ilvl w:val="4"/>
        <w:numId w:val="39"/>
      </w:numPr>
      <w:spacing w:before="40" w:after="0"/>
      <w:outlineLvl w:val="4"/>
    </w:pPr>
    <w:rPr>
      <w:rFonts w:eastAsiaTheme="majorEastAsia" w:cstheme="minorHAnsi"/>
      <w:b/>
      <w:bCs/>
      <w:sz w:val="24"/>
      <w:szCs w:val="24"/>
    </w:rPr>
  </w:style>
  <w:style w:type="paragraph" w:styleId="Nagwek6">
    <w:name w:val="heading 6"/>
    <w:basedOn w:val="Normalny"/>
    <w:next w:val="Normalny"/>
    <w:link w:val="Nagwek6Znak"/>
    <w:uiPriority w:val="9"/>
    <w:unhideWhenUsed/>
    <w:qFormat/>
    <w:rsid w:val="00215F75"/>
    <w:pPr>
      <w:keepNext/>
      <w:keepLines/>
      <w:numPr>
        <w:ilvl w:val="5"/>
        <w:numId w:val="39"/>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unhideWhenUsed/>
    <w:qFormat/>
    <w:rsid w:val="00215F75"/>
    <w:pPr>
      <w:keepNext/>
      <w:keepLines/>
      <w:numPr>
        <w:ilvl w:val="6"/>
        <w:numId w:val="39"/>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unhideWhenUsed/>
    <w:qFormat/>
    <w:rsid w:val="00215F75"/>
    <w:pPr>
      <w:keepNext/>
      <w:keepLines/>
      <w:numPr>
        <w:ilvl w:val="7"/>
        <w:numId w:val="39"/>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unhideWhenUsed/>
    <w:qFormat/>
    <w:rsid w:val="00215F75"/>
    <w:pPr>
      <w:keepNext/>
      <w:keepLines/>
      <w:numPr>
        <w:ilvl w:val="8"/>
        <w:numId w:val="3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w:basedOn w:val="Domylnaczcionkaakapitu"/>
    <w:link w:val="Nagwek1"/>
    <w:rsid w:val="00863A9A"/>
    <w:rPr>
      <w:rFonts w:eastAsiaTheme="majorEastAsia" w:cstheme="minorHAnsi"/>
      <w:b/>
      <w:bCs/>
      <w:smallCaps/>
      <w:sz w:val="28"/>
      <w:szCs w:val="28"/>
    </w:rPr>
  </w:style>
  <w:style w:type="character" w:customStyle="1" w:styleId="Nagwek2Znak">
    <w:name w:val="Nagłówek 2 Znak"/>
    <w:aliases w:val="Topic Heading Znak"/>
    <w:basedOn w:val="Domylnaczcionkaakapitu"/>
    <w:link w:val="Nagwek2"/>
    <w:uiPriority w:val="9"/>
    <w:rsid w:val="00912CF0"/>
    <w:rPr>
      <w:rFonts w:eastAsiaTheme="majorEastAsia" w:cstheme="minorHAnsi"/>
      <w:b/>
      <w:bCs/>
      <w:sz w:val="24"/>
      <w:szCs w:val="24"/>
    </w:rPr>
  </w:style>
  <w:style w:type="paragraph" w:styleId="Tytu">
    <w:name w:val="Title"/>
    <w:basedOn w:val="Normalny"/>
    <w:next w:val="Normalny"/>
    <w:link w:val="TytuZnak"/>
    <w:uiPriority w:val="10"/>
    <w:qFormat/>
    <w:rsid w:val="00215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5F75"/>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rsid w:val="00B80DAA"/>
    <w:rPr>
      <w:rFonts w:eastAsiaTheme="majorEastAsia" w:cstheme="minorHAnsi"/>
      <w:b/>
      <w:bCs/>
      <w:sz w:val="24"/>
      <w:szCs w:val="24"/>
    </w:rPr>
  </w:style>
  <w:style w:type="character" w:customStyle="1" w:styleId="Nagwek4Znak">
    <w:name w:val="Nagłówek 4 Znak"/>
    <w:basedOn w:val="Domylnaczcionkaakapitu"/>
    <w:link w:val="Nagwek4"/>
    <w:rsid w:val="00863A9A"/>
    <w:rPr>
      <w:rFonts w:eastAsiaTheme="majorEastAsia" w:cstheme="minorHAnsi"/>
      <w:b/>
      <w:bCs/>
      <w:sz w:val="24"/>
      <w:szCs w:val="24"/>
    </w:rPr>
  </w:style>
  <w:style w:type="character" w:customStyle="1" w:styleId="Nagwek5Znak">
    <w:name w:val="Nagłówek 5 Znak"/>
    <w:basedOn w:val="Domylnaczcionkaakapitu"/>
    <w:link w:val="Nagwek5"/>
    <w:rsid w:val="00863A9A"/>
    <w:rPr>
      <w:rFonts w:eastAsiaTheme="majorEastAsia" w:cstheme="minorHAnsi"/>
      <w:b/>
      <w:bCs/>
      <w:sz w:val="24"/>
      <w:szCs w:val="24"/>
    </w:rPr>
  </w:style>
  <w:style w:type="character" w:customStyle="1" w:styleId="Nagwek6Znak">
    <w:name w:val="Nagłówek 6 Znak"/>
    <w:basedOn w:val="Domylnaczcionkaakapitu"/>
    <w:link w:val="Nagwek6"/>
    <w:rsid w:val="00215F75"/>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rsid w:val="00215F75"/>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rsid w:val="00215F75"/>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215F75"/>
    <w:rPr>
      <w:rFonts w:asciiTheme="majorHAnsi" w:eastAsiaTheme="majorEastAsia" w:hAnsiTheme="majorHAnsi" w:cstheme="majorBidi"/>
      <w:i/>
      <w:iCs/>
      <w:color w:val="272727" w:themeColor="text1" w:themeTint="D8"/>
      <w:sz w:val="21"/>
      <w:szCs w:val="21"/>
    </w:rPr>
  </w:style>
  <w:style w:type="paragraph" w:styleId="Akapitzlist">
    <w:name w:val="List Paragraph"/>
    <w:aliases w:val="Sl_Akapit z listą"/>
    <w:basedOn w:val="Normalny"/>
    <w:link w:val="AkapitzlistZnak"/>
    <w:uiPriority w:val="34"/>
    <w:qFormat/>
    <w:rsid w:val="00821408"/>
    <w:pPr>
      <w:ind w:left="720"/>
      <w:contextualSpacing/>
    </w:pPr>
  </w:style>
  <w:style w:type="paragraph" w:styleId="Tekstprzypisukocowego">
    <w:name w:val="endnote text"/>
    <w:basedOn w:val="Normalny"/>
    <w:link w:val="TekstprzypisukocowegoZnak"/>
    <w:uiPriority w:val="99"/>
    <w:semiHidden/>
    <w:unhideWhenUsed/>
    <w:rsid w:val="003B30C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B30CD"/>
    <w:rPr>
      <w:sz w:val="20"/>
      <w:szCs w:val="20"/>
    </w:rPr>
  </w:style>
  <w:style w:type="character" w:styleId="Odwoanieprzypisukocowego">
    <w:name w:val="endnote reference"/>
    <w:basedOn w:val="Domylnaczcionkaakapitu"/>
    <w:uiPriority w:val="99"/>
    <w:semiHidden/>
    <w:unhideWhenUsed/>
    <w:rsid w:val="003B30CD"/>
    <w:rPr>
      <w:vertAlign w:val="superscript"/>
    </w:rPr>
  </w:style>
  <w:style w:type="character" w:customStyle="1" w:styleId="AkapitzlistZnak">
    <w:name w:val="Akapit z listą Znak"/>
    <w:aliases w:val="Sl_Akapit z listą Znak"/>
    <w:link w:val="Akapitzlist"/>
    <w:uiPriority w:val="34"/>
    <w:qFormat/>
    <w:locked/>
    <w:rsid w:val="002A2269"/>
  </w:style>
  <w:style w:type="paragraph" w:styleId="Listanumerowana">
    <w:name w:val="List Number"/>
    <w:basedOn w:val="Normalny"/>
    <w:uiPriority w:val="99"/>
    <w:unhideWhenUsed/>
    <w:rsid w:val="00F9137B"/>
    <w:pPr>
      <w:numPr>
        <w:numId w:val="2"/>
      </w:numPr>
      <w:tabs>
        <w:tab w:val="clear" w:pos="360"/>
        <w:tab w:val="num" w:pos="862"/>
      </w:tabs>
      <w:ind w:left="862"/>
      <w:contextualSpacing/>
    </w:pPr>
  </w:style>
  <w:style w:type="paragraph" w:styleId="Listanumerowana2">
    <w:name w:val="List Number 2"/>
    <w:basedOn w:val="Normalny"/>
    <w:uiPriority w:val="99"/>
    <w:unhideWhenUsed/>
    <w:rsid w:val="00F9137B"/>
    <w:pPr>
      <w:numPr>
        <w:numId w:val="3"/>
      </w:numPr>
      <w:tabs>
        <w:tab w:val="clear" w:pos="643"/>
        <w:tab w:val="num" w:pos="1210"/>
      </w:tabs>
      <w:ind w:left="1210"/>
      <w:contextualSpacing/>
    </w:pPr>
  </w:style>
  <w:style w:type="paragraph" w:styleId="Listanumerowana3">
    <w:name w:val="List Number 3"/>
    <w:basedOn w:val="Normalny"/>
    <w:uiPriority w:val="99"/>
    <w:unhideWhenUsed/>
    <w:rsid w:val="00F9137B"/>
    <w:pPr>
      <w:numPr>
        <w:numId w:val="4"/>
      </w:numPr>
      <w:tabs>
        <w:tab w:val="clear" w:pos="926"/>
        <w:tab w:val="num" w:pos="1712"/>
      </w:tabs>
      <w:ind w:left="1570"/>
      <w:contextualSpacing/>
    </w:pPr>
  </w:style>
  <w:style w:type="paragraph" w:styleId="Listanumerowana4">
    <w:name w:val="List Number 4"/>
    <w:basedOn w:val="Normalny"/>
    <w:uiPriority w:val="99"/>
    <w:unhideWhenUsed/>
    <w:rsid w:val="00F9137B"/>
    <w:pPr>
      <w:numPr>
        <w:numId w:val="5"/>
      </w:numPr>
      <w:tabs>
        <w:tab w:val="clear" w:pos="1209"/>
        <w:tab w:val="num" w:pos="1776"/>
      </w:tabs>
      <w:ind w:left="1776"/>
      <w:contextualSpacing/>
    </w:pPr>
  </w:style>
  <w:style w:type="paragraph" w:styleId="Listanumerowana5">
    <w:name w:val="List Number 5"/>
    <w:basedOn w:val="Normalny"/>
    <w:uiPriority w:val="99"/>
    <w:unhideWhenUsed/>
    <w:rsid w:val="00F9137B"/>
    <w:pPr>
      <w:numPr>
        <w:numId w:val="6"/>
      </w:numPr>
      <w:tabs>
        <w:tab w:val="clear" w:pos="1492"/>
        <w:tab w:val="num" w:pos="2136"/>
      </w:tabs>
      <w:ind w:left="2136"/>
      <w:contextualSpacing/>
    </w:pPr>
  </w:style>
  <w:style w:type="paragraph" w:styleId="Listapunktowana">
    <w:name w:val="List Bullet"/>
    <w:basedOn w:val="Normalny"/>
    <w:uiPriority w:val="99"/>
    <w:unhideWhenUsed/>
    <w:rsid w:val="00F9137B"/>
    <w:pPr>
      <w:numPr>
        <w:numId w:val="7"/>
      </w:numPr>
      <w:contextualSpacing/>
    </w:pPr>
  </w:style>
  <w:style w:type="paragraph" w:styleId="Lista-kontynuacja">
    <w:name w:val="List Continue"/>
    <w:basedOn w:val="Normalny"/>
    <w:uiPriority w:val="99"/>
    <w:unhideWhenUsed/>
    <w:rsid w:val="005B78EF"/>
    <w:pPr>
      <w:spacing w:after="120"/>
      <w:ind w:left="283"/>
      <w:contextualSpacing/>
    </w:pPr>
  </w:style>
  <w:style w:type="paragraph" w:styleId="Listapunktowana2">
    <w:name w:val="List Bullet 2"/>
    <w:basedOn w:val="Normalny"/>
    <w:unhideWhenUsed/>
    <w:rsid w:val="00F9137B"/>
    <w:pPr>
      <w:numPr>
        <w:numId w:val="8"/>
      </w:numPr>
      <w:tabs>
        <w:tab w:val="clear" w:pos="643"/>
        <w:tab w:val="num" w:pos="1210"/>
      </w:tabs>
      <w:ind w:left="1210"/>
      <w:contextualSpacing/>
    </w:pPr>
  </w:style>
  <w:style w:type="paragraph" w:styleId="Listapunktowana3">
    <w:name w:val="List Bullet 3"/>
    <w:basedOn w:val="Normalny"/>
    <w:uiPriority w:val="99"/>
    <w:unhideWhenUsed/>
    <w:rsid w:val="00F9137B"/>
    <w:pPr>
      <w:numPr>
        <w:numId w:val="9"/>
      </w:numPr>
      <w:tabs>
        <w:tab w:val="clear" w:pos="926"/>
        <w:tab w:val="num" w:pos="1570"/>
      </w:tabs>
      <w:ind w:left="1570"/>
      <w:contextualSpacing/>
    </w:pPr>
  </w:style>
  <w:style w:type="paragraph" w:styleId="Listapunktowana4">
    <w:name w:val="List Bullet 4"/>
    <w:basedOn w:val="Normalny"/>
    <w:unhideWhenUsed/>
    <w:rsid w:val="00F9137B"/>
    <w:pPr>
      <w:numPr>
        <w:numId w:val="10"/>
      </w:numPr>
      <w:tabs>
        <w:tab w:val="clear" w:pos="1209"/>
        <w:tab w:val="num" w:pos="1918"/>
      </w:tabs>
      <w:ind w:left="1918"/>
      <w:contextualSpacing/>
    </w:pPr>
  </w:style>
  <w:style w:type="paragraph" w:styleId="Mapadokumentu">
    <w:name w:val="Document Map"/>
    <w:basedOn w:val="Normalny"/>
    <w:link w:val="MapadokumentuZnak"/>
    <w:uiPriority w:val="99"/>
    <w:unhideWhenUsed/>
    <w:rsid w:val="005B78EF"/>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rsid w:val="005B78EF"/>
    <w:rPr>
      <w:rFonts w:ascii="Segoe UI" w:hAnsi="Segoe UI" w:cs="Segoe UI"/>
      <w:sz w:val="16"/>
      <w:szCs w:val="16"/>
    </w:rPr>
  </w:style>
  <w:style w:type="paragraph" w:styleId="Listapunktowana5">
    <w:name w:val="List Bullet 5"/>
    <w:basedOn w:val="Normalny"/>
    <w:uiPriority w:val="99"/>
    <w:unhideWhenUsed/>
    <w:rsid w:val="00F9137B"/>
    <w:pPr>
      <w:numPr>
        <w:numId w:val="11"/>
      </w:numPr>
      <w:tabs>
        <w:tab w:val="clear" w:pos="1492"/>
        <w:tab w:val="num" w:pos="2278"/>
      </w:tabs>
      <w:ind w:left="2278"/>
      <w:contextualSpacing/>
    </w:pPr>
  </w:style>
  <w:style w:type="paragraph" w:styleId="Indeks1">
    <w:name w:val="index 1"/>
    <w:basedOn w:val="Normalny"/>
    <w:next w:val="Normalny"/>
    <w:autoRedefine/>
    <w:uiPriority w:val="99"/>
    <w:unhideWhenUsed/>
    <w:rsid w:val="00B71F60"/>
    <w:pPr>
      <w:spacing w:after="0" w:line="240" w:lineRule="auto"/>
      <w:ind w:left="220" w:hanging="220"/>
    </w:pPr>
  </w:style>
  <w:style w:type="paragraph" w:styleId="Indeks2">
    <w:name w:val="index 2"/>
    <w:basedOn w:val="Normalny"/>
    <w:next w:val="Normalny"/>
    <w:autoRedefine/>
    <w:uiPriority w:val="99"/>
    <w:unhideWhenUsed/>
    <w:rsid w:val="00B71F60"/>
    <w:pPr>
      <w:spacing w:after="0" w:line="240" w:lineRule="auto"/>
      <w:ind w:left="440" w:hanging="220"/>
    </w:pPr>
  </w:style>
  <w:style w:type="paragraph" w:styleId="Indeks4">
    <w:name w:val="index 4"/>
    <w:basedOn w:val="Normalny"/>
    <w:next w:val="Normalny"/>
    <w:autoRedefine/>
    <w:uiPriority w:val="99"/>
    <w:unhideWhenUsed/>
    <w:rsid w:val="00B71F60"/>
    <w:pPr>
      <w:spacing w:after="0" w:line="240" w:lineRule="auto"/>
      <w:ind w:left="880" w:hanging="220"/>
    </w:pPr>
  </w:style>
  <w:style w:type="paragraph" w:styleId="Indeks5">
    <w:name w:val="index 5"/>
    <w:basedOn w:val="Normalny"/>
    <w:next w:val="Normalny"/>
    <w:autoRedefine/>
    <w:uiPriority w:val="99"/>
    <w:unhideWhenUsed/>
    <w:rsid w:val="00B71F60"/>
    <w:pPr>
      <w:spacing w:after="0" w:line="240" w:lineRule="auto"/>
      <w:ind w:left="1100" w:hanging="220"/>
    </w:pPr>
  </w:style>
  <w:style w:type="paragraph" w:styleId="Indeks6">
    <w:name w:val="index 6"/>
    <w:basedOn w:val="Normalny"/>
    <w:next w:val="Normalny"/>
    <w:autoRedefine/>
    <w:uiPriority w:val="99"/>
    <w:unhideWhenUsed/>
    <w:rsid w:val="00B71F60"/>
    <w:pPr>
      <w:spacing w:after="0" w:line="240" w:lineRule="auto"/>
      <w:ind w:left="1320" w:hanging="220"/>
    </w:pPr>
  </w:style>
  <w:style w:type="paragraph" w:styleId="Lista">
    <w:name w:val="List"/>
    <w:basedOn w:val="Normalny"/>
    <w:uiPriority w:val="99"/>
    <w:unhideWhenUsed/>
    <w:rsid w:val="00B71F60"/>
    <w:pPr>
      <w:ind w:left="283" w:hanging="283"/>
      <w:contextualSpacing/>
    </w:pPr>
  </w:style>
  <w:style w:type="paragraph" w:styleId="Lista3">
    <w:name w:val="List 3"/>
    <w:basedOn w:val="Normalny"/>
    <w:uiPriority w:val="99"/>
    <w:unhideWhenUsed/>
    <w:rsid w:val="00B71F60"/>
    <w:pPr>
      <w:ind w:left="849" w:hanging="283"/>
      <w:contextualSpacing/>
    </w:pPr>
  </w:style>
  <w:style w:type="paragraph" w:styleId="Lista2">
    <w:name w:val="List 2"/>
    <w:basedOn w:val="Normalny"/>
    <w:uiPriority w:val="99"/>
    <w:unhideWhenUsed/>
    <w:rsid w:val="00B71F60"/>
    <w:pPr>
      <w:ind w:left="566" w:hanging="283"/>
      <w:contextualSpacing/>
    </w:pPr>
  </w:style>
  <w:style w:type="paragraph" w:styleId="Nagwek">
    <w:name w:val="header"/>
    <w:basedOn w:val="Normalny"/>
    <w:link w:val="NagwekZnak"/>
    <w:unhideWhenUsed/>
    <w:rsid w:val="00B611CB"/>
    <w:pPr>
      <w:tabs>
        <w:tab w:val="center" w:pos="4536"/>
        <w:tab w:val="right" w:pos="9072"/>
      </w:tabs>
      <w:spacing w:after="0" w:line="240" w:lineRule="auto"/>
    </w:pPr>
  </w:style>
  <w:style w:type="character" w:customStyle="1" w:styleId="NagwekZnak">
    <w:name w:val="Nagłówek Znak"/>
    <w:basedOn w:val="Domylnaczcionkaakapitu"/>
    <w:link w:val="Nagwek"/>
    <w:rsid w:val="00B611CB"/>
  </w:style>
  <w:style w:type="paragraph" w:styleId="Stopka">
    <w:name w:val="footer"/>
    <w:basedOn w:val="Normalny"/>
    <w:link w:val="StopkaZnak"/>
    <w:uiPriority w:val="99"/>
    <w:unhideWhenUsed/>
    <w:rsid w:val="00B611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11CB"/>
  </w:style>
  <w:style w:type="character" w:styleId="Tekstzastpczy">
    <w:name w:val="Placeholder Text"/>
    <w:basedOn w:val="Domylnaczcionkaakapitu"/>
    <w:uiPriority w:val="99"/>
    <w:semiHidden/>
    <w:rsid w:val="00A93576"/>
    <w:rPr>
      <w:color w:val="808080"/>
    </w:rPr>
  </w:style>
  <w:style w:type="table" w:styleId="Tabela-Siatka">
    <w:name w:val="Table Grid"/>
    <w:basedOn w:val="Standardowy"/>
    <w:uiPriority w:val="39"/>
    <w:rsid w:val="0027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C5362"/>
    <w:rPr>
      <w:color w:val="0563C1" w:themeColor="hyperlink"/>
      <w:u w:val="single"/>
    </w:rPr>
  </w:style>
  <w:style w:type="character" w:customStyle="1" w:styleId="Nierozpoznanawzmianka1">
    <w:name w:val="Nierozpoznana wzmianka1"/>
    <w:basedOn w:val="Domylnaczcionkaakapitu"/>
    <w:uiPriority w:val="99"/>
    <w:semiHidden/>
    <w:unhideWhenUsed/>
    <w:rsid w:val="00AC5362"/>
    <w:rPr>
      <w:color w:val="605E5C"/>
      <w:shd w:val="clear" w:color="auto" w:fill="E1DFDD"/>
    </w:rPr>
  </w:style>
  <w:style w:type="paragraph" w:styleId="Spistreci1">
    <w:name w:val="toc 1"/>
    <w:basedOn w:val="Normalny"/>
    <w:next w:val="Normalny"/>
    <w:autoRedefine/>
    <w:uiPriority w:val="39"/>
    <w:unhideWhenUsed/>
    <w:rsid w:val="008A6DDD"/>
    <w:pPr>
      <w:spacing w:before="120" w:after="120"/>
      <w:jc w:val="left"/>
    </w:pPr>
    <w:rPr>
      <w:rFonts w:cstheme="minorHAnsi"/>
      <w:b/>
      <w:bCs/>
      <w:caps/>
      <w:sz w:val="20"/>
      <w:szCs w:val="20"/>
    </w:rPr>
  </w:style>
  <w:style w:type="paragraph" w:styleId="Spistreci2">
    <w:name w:val="toc 2"/>
    <w:basedOn w:val="Normalny"/>
    <w:next w:val="Normalny"/>
    <w:autoRedefine/>
    <w:uiPriority w:val="39"/>
    <w:unhideWhenUsed/>
    <w:rsid w:val="008A6DDD"/>
    <w:pPr>
      <w:spacing w:after="0"/>
      <w:ind w:left="220"/>
      <w:jc w:val="left"/>
    </w:pPr>
    <w:rPr>
      <w:rFonts w:cstheme="minorHAnsi"/>
      <w:smallCaps/>
      <w:sz w:val="20"/>
      <w:szCs w:val="20"/>
    </w:rPr>
  </w:style>
  <w:style w:type="paragraph" w:styleId="Spistreci3">
    <w:name w:val="toc 3"/>
    <w:basedOn w:val="Normalny"/>
    <w:next w:val="Normalny"/>
    <w:autoRedefine/>
    <w:uiPriority w:val="39"/>
    <w:unhideWhenUsed/>
    <w:rsid w:val="008A6DDD"/>
    <w:pPr>
      <w:spacing w:after="0"/>
      <w:ind w:left="440"/>
      <w:jc w:val="left"/>
    </w:pPr>
    <w:rPr>
      <w:rFonts w:cstheme="minorHAnsi"/>
      <w:i/>
      <w:iCs/>
      <w:sz w:val="20"/>
      <w:szCs w:val="20"/>
    </w:rPr>
  </w:style>
  <w:style w:type="paragraph" w:styleId="Spistreci4">
    <w:name w:val="toc 4"/>
    <w:basedOn w:val="Normalny"/>
    <w:next w:val="Normalny"/>
    <w:autoRedefine/>
    <w:uiPriority w:val="39"/>
    <w:unhideWhenUsed/>
    <w:rsid w:val="008A6DDD"/>
    <w:pPr>
      <w:spacing w:after="0"/>
      <w:ind w:left="660"/>
      <w:jc w:val="left"/>
    </w:pPr>
    <w:rPr>
      <w:rFonts w:cstheme="minorHAnsi"/>
      <w:sz w:val="18"/>
      <w:szCs w:val="18"/>
    </w:rPr>
  </w:style>
  <w:style w:type="paragraph" w:styleId="Spistreci5">
    <w:name w:val="toc 5"/>
    <w:basedOn w:val="Normalny"/>
    <w:next w:val="Normalny"/>
    <w:autoRedefine/>
    <w:uiPriority w:val="39"/>
    <w:unhideWhenUsed/>
    <w:rsid w:val="008A6DDD"/>
    <w:pPr>
      <w:spacing w:after="0"/>
      <w:ind w:left="880"/>
      <w:jc w:val="left"/>
    </w:pPr>
    <w:rPr>
      <w:rFonts w:cstheme="minorHAnsi"/>
      <w:sz w:val="18"/>
      <w:szCs w:val="18"/>
    </w:rPr>
  </w:style>
  <w:style w:type="paragraph" w:styleId="Spistreci6">
    <w:name w:val="toc 6"/>
    <w:basedOn w:val="Normalny"/>
    <w:next w:val="Normalny"/>
    <w:autoRedefine/>
    <w:uiPriority w:val="39"/>
    <w:unhideWhenUsed/>
    <w:rsid w:val="008A6DDD"/>
    <w:pPr>
      <w:spacing w:after="0"/>
      <w:ind w:left="1100"/>
      <w:jc w:val="left"/>
    </w:pPr>
    <w:rPr>
      <w:rFonts w:cstheme="minorHAnsi"/>
      <w:sz w:val="18"/>
      <w:szCs w:val="18"/>
    </w:rPr>
  </w:style>
  <w:style w:type="paragraph" w:styleId="Spistreci7">
    <w:name w:val="toc 7"/>
    <w:basedOn w:val="Normalny"/>
    <w:next w:val="Normalny"/>
    <w:autoRedefine/>
    <w:uiPriority w:val="39"/>
    <w:unhideWhenUsed/>
    <w:rsid w:val="008A6DDD"/>
    <w:pPr>
      <w:spacing w:after="0"/>
      <w:ind w:left="1320"/>
      <w:jc w:val="left"/>
    </w:pPr>
    <w:rPr>
      <w:rFonts w:cstheme="minorHAnsi"/>
      <w:sz w:val="18"/>
      <w:szCs w:val="18"/>
    </w:rPr>
  </w:style>
  <w:style w:type="paragraph" w:styleId="Spistreci8">
    <w:name w:val="toc 8"/>
    <w:basedOn w:val="Normalny"/>
    <w:next w:val="Normalny"/>
    <w:autoRedefine/>
    <w:uiPriority w:val="39"/>
    <w:unhideWhenUsed/>
    <w:rsid w:val="008A6DDD"/>
    <w:pPr>
      <w:spacing w:after="0"/>
      <w:ind w:left="1540"/>
      <w:jc w:val="left"/>
    </w:pPr>
    <w:rPr>
      <w:rFonts w:cstheme="minorHAnsi"/>
      <w:sz w:val="18"/>
      <w:szCs w:val="18"/>
    </w:rPr>
  </w:style>
  <w:style w:type="paragraph" w:styleId="Spistreci9">
    <w:name w:val="toc 9"/>
    <w:basedOn w:val="Normalny"/>
    <w:next w:val="Normalny"/>
    <w:autoRedefine/>
    <w:uiPriority w:val="39"/>
    <w:unhideWhenUsed/>
    <w:rsid w:val="008A6DDD"/>
    <w:pPr>
      <w:spacing w:after="0"/>
      <w:ind w:left="1760"/>
      <w:jc w:val="left"/>
    </w:pPr>
    <w:rPr>
      <w:rFonts w:cstheme="minorHAnsi"/>
      <w:sz w:val="18"/>
      <w:szCs w:val="18"/>
    </w:rPr>
  </w:style>
  <w:style w:type="paragraph" w:styleId="Legenda">
    <w:name w:val="caption"/>
    <w:basedOn w:val="Normalny"/>
    <w:next w:val="Normalny"/>
    <w:uiPriority w:val="35"/>
    <w:unhideWhenUsed/>
    <w:qFormat/>
    <w:rsid w:val="00F9137B"/>
    <w:pPr>
      <w:spacing w:after="200" w:line="240" w:lineRule="auto"/>
      <w:jc w:val="left"/>
    </w:pPr>
    <w:rPr>
      <w:i/>
      <w:iCs/>
    </w:rPr>
  </w:style>
  <w:style w:type="paragraph" w:styleId="Spisilustracji">
    <w:name w:val="table of figures"/>
    <w:basedOn w:val="Normalny"/>
    <w:next w:val="Normalny"/>
    <w:uiPriority w:val="99"/>
    <w:unhideWhenUsed/>
    <w:rsid w:val="004C4E26"/>
    <w:pPr>
      <w:spacing w:after="0"/>
      <w:ind w:left="440" w:hanging="440"/>
      <w:jc w:val="left"/>
    </w:pPr>
    <w:rPr>
      <w:rFonts w:cstheme="minorHAnsi"/>
      <w:smallCaps/>
      <w:sz w:val="20"/>
      <w:szCs w:val="20"/>
    </w:rPr>
  </w:style>
  <w:style w:type="paragraph" w:customStyle="1" w:styleId="Stronatytuowa-Calibri11pktBoldKapitalki">
    <w:name w:val="Strona tytułowa - Calibri 11pkt Bold Kapitalki"/>
    <w:basedOn w:val="Normalny"/>
    <w:qFormat/>
    <w:rsid w:val="00F9137B"/>
    <w:pPr>
      <w:spacing w:after="0" w:line="240" w:lineRule="auto"/>
      <w:jc w:val="right"/>
    </w:pPr>
    <w:rPr>
      <w:b/>
      <w:bCs/>
      <w:smallCaps/>
    </w:rPr>
  </w:style>
  <w:style w:type="paragraph" w:customStyle="1" w:styleId="Stronatytuowa-Calibri11pkt">
    <w:name w:val="Strona tytułowa - Calibri 11pkt"/>
    <w:basedOn w:val="Normalny"/>
    <w:qFormat/>
    <w:rsid w:val="00F9137B"/>
    <w:pPr>
      <w:spacing w:after="0" w:line="240" w:lineRule="auto"/>
      <w:jc w:val="left"/>
    </w:pPr>
  </w:style>
  <w:style w:type="paragraph" w:customStyle="1" w:styleId="Stronatytuowa-Calibri14pktBold">
    <w:name w:val="Strona tytułowa - Calibri 14pkt Bold"/>
    <w:basedOn w:val="Normalny"/>
    <w:qFormat/>
    <w:rsid w:val="00F9137B"/>
    <w:pPr>
      <w:spacing w:after="0" w:line="240" w:lineRule="auto"/>
      <w:jc w:val="left"/>
    </w:pPr>
    <w:rPr>
      <w:b/>
      <w:bCs/>
      <w:sz w:val="28"/>
      <w:szCs w:val="28"/>
    </w:rPr>
  </w:style>
  <w:style w:type="paragraph" w:customStyle="1" w:styleId="Stronatytuowa-Calibri14pktBoldNiebieski">
    <w:name w:val="Strona tytułowa - Calibri 14pkt Bold Niebieski"/>
    <w:basedOn w:val="Normalny"/>
    <w:qFormat/>
    <w:rsid w:val="00F9137B"/>
    <w:pPr>
      <w:spacing w:after="0" w:line="240" w:lineRule="auto"/>
      <w:jc w:val="left"/>
    </w:pPr>
    <w:rPr>
      <w:b/>
      <w:bCs/>
      <w:color w:val="0070C0"/>
      <w:sz w:val="28"/>
      <w:szCs w:val="28"/>
    </w:rPr>
  </w:style>
  <w:style w:type="paragraph" w:customStyle="1" w:styleId="Stronatytuowa-Calibri09pktSzary">
    <w:name w:val="Strona tytułowa - Calibri 09pkt Szary"/>
    <w:basedOn w:val="Normalny"/>
    <w:qFormat/>
    <w:rsid w:val="00F0215C"/>
    <w:pPr>
      <w:spacing w:after="0" w:line="240" w:lineRule="auto"/>
      <w:jc w:val="center"/>
    </w:pPr>
    <w:rPr>
      <w:color w:val="A6A6A6" w:themeColor="background1" w:themeShade="A6"/>
      <w:sz w:val="18"/>
      <w:szCs w:val="18"/>
    </w:rPr>
  </w:style>
  <w:style w:type="paragraph" w:customStyle="1" w:styleId="Wyrnienie-Calibri14pktBold">
    <w:name w:val="Wyróżnienie - Calibri 14pkt Bold"/>
    <w:basedOn w:val="Normalny"/>
    <w:qFormat/>
    <w:rsid w:val="00F0215C"/>
    <w:rPr>
      <w:b/>
      <w:bCs/>
      <w:sz w:val="28"/>
      <w:szCs w:val="28"/>
    </w:rPr>
  </w:style>
  <w:style w:type="paragraph" w:customStyle="1" w:styleId="Listarysunkw-Calibri11pktBold">
    <w:name w:val="Lista rysunków - Calibri 11pkt Bold"/>
    <w:basedOn w:val="Normalny"/>
    <w:qFormat/>
    <w:rsid w:val="00F0215C"/>
    <w:pPr>
      <w:spacing w:after="0" w:line="240" w:lineRule="auto"/>
      <w:jc w:val="center"/>
    </w:pPr>
    <w:rPr>
      <w:rFonts w:ascii="Calibri" w:eastAsia="Times New Roman" w:hAnsi="Calibri" w:cs="Calibri"/>
      <w:b/>
      <w:bCs/>
      <w:lang w:eastAsia="pl-PL"/>
    </w:rPr>
  </w:style>
  <w:style w:type="paragraph" w:customStyle="1" w:styleId="Listarysunkw-Calibri11pkt">
    <w:name w:val="Lista rysunków - Calibri 11pkt"/>
    <w:basedOn w:val="Normalny"/>
    <w:qFormat/>
    <w:rsid w:val="00F0215C"/>
    <w:pPr>
      <w:spacing w:after="0" w:line="240" w:lineRule="auto"/>
      <w:jc w:val="left"/>
    </w:pPr>
    <w:rPr>
      <w:rFonts w:ascii="Calibri" w:eastAsia="Times New Roman" w:hAnsi="Calibri" w:cs="Calibri"/>
      <w:lang w:eastAsia="pl-PL"/>
    </w:rPr>
  </w:style>
  <w:style w:type="paragraph" w:customStyle="1" w:styleId="Listarysunkw-Calibri11pkt-numracja">
    <w:name w:val="Lista rysunków - Calibri 11pkt - numracja"/>
    <w:basedOn w:val="Akapitzlist"/>
    <w:qFormat/>
    <w:rsid w:val="00F0215C"/>
    <w:pPr>
      <w:numPr>
        <w:numId w:val="12"/>
      </w:numPr>
      <w:spacing w:after="0" w:line="240" w:lineRule="auto"/>
      <w:ind w:left="209" w:hanging="209"/>
      <w:jc w:val="center"/>
    </w:pPr>
    <w:rPr>
      <w:rFonts w:ascii="Calibri" w:eastAsia="Times New Roman" w:hAnsi="Calibri" w:cs="Calibri"/>
      <w:lang w:eastAsia="pl-PL"/>
    </w:rPr>
  </w:style>
  <w:style w:type="character" w:styleId="Pogrubienie">
    <w:name w:val="Strong"/>
    <w:basedOn w:val="Domylnaczcionkaakapitu"/>
    <w:uiPriority w:val="22"/>
    <w:qFormat/>
    <w:rsid w:val="000804A3"/>
    <w:rPr>
      <w:b/>
      <w:bCs/>
    </w:rPr>
  </w:style>
  <w:style w:type="paragraph" w:styleId="Tekstpodstawowywcity">
    <w:name w:val="Body Text Indent"/>
    <w:basedOn w:val="Normalny"/>
    <w:link w:val="TekstpodstawowywcityZnak"/>
    <w:autoRedefine/>
    <w:rsid w:val="00AC6340"/>
    <w:pPr>
      <w:tabs>
        <w:tab w:val="right" w:leader="dot" w:pos="1320"/>
        <w:tab w:val="left" w:pos="1440"/>
      </w:tabs>
      <w:spacing w:after="0" w:line="240" w:lineRule="auto"/>
      <w:ind w:left="709"/>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rsid w:val="00AC6340"/>
    <w:rPr>
      <w:rFonts w:ascii="Arial" w:eastAsia="Times New Roman" w:hAnsi="Arial" w:cs="Arial"/>
      <w:lang w:eastAsia="pl-PL"/>
    </w:rPr>
  </w:style>
  <w:style w:type="numbering" w:customStyle="1" w:styleId="Punktowane">
    <w:name w:val="Punktowane"/>
    <w:rsid w:val="00AC6340"/>
    <w:pPr>
      <w:numPr>
        <w:numId w:val="13"/>
      </w:numPr>
    </w:pPr>
  </w:style>
  <w:style w:type="character" w:styleId="Odwoaniedokomentarza">
    <w:name w:val="annotation reference"/>
    <w:basedOn w:val="Domylnaczcionkaakapitu"/>
    <w:uiPriority w:val="99"/>
    <w:semiHidden/>
    <w:unhideWhenUsed/>
    <w:rsid w:val="00A02941"/>
    <w:rPr>
      <w:sz w:val="16"/>
      <w:szCs w:val="16"/>
    </w:rPr>
  </w:style>
  <w:style w:type="paragraph" w:styleId="Tekstkomentarza">
    <w:name w:val="annotation text"/>
    <w:basedOn w:val="Normalny"/>
    <w:link w:val="TekstkomentarzaZnak"/>
    <w:uiPriority w:val="99"/>
    <w:semiHidden/>
    <w:unhideWhenUsed/>
    <w:rsid w:val="00A0294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02941"/>
    <w:rPr>
      <w:sz w:val="20"/>
      <w:szCs w:val="20"/>
    </w:rPr>
  </w:style>
  <w:style w:type="paragraph" w:styleId="Tematkomentarza">
    <w:name w:val="annotation subject"/>
    <w:basedOn w:val="Tekstkomentarza"/>
    <w:next w:val="Tekstkomentarza"/>
    <w:link w:val="TematkomentarzaZnak"/>
    <w:uiPriority w:val="99"/>
    <w:semiHidden/>
    <w:unhideWhenUsed/>
    <w:rsid w:val="00A02941"/>
    <w:rPr>
      <w:b/>
      <w:bCs/>
    </w:rPr>
  </w:style>
  <w:style w:type="character" w:customStyle="1" w:styleId="TematkomentarzaZnak">
    <w:name w:val="Temat komentarza Znak"/>
    <w:basedOn w:val="TekstkomentarzaZnak"/>
    <w:link w:val="Tematkomentarza"/>
    <w:uiPriority w:val="99"/>
    <w:semiHidden/>
    <w:rsid w:val="00A02941"/>
    <w:rPr>
      <w:b/>
      <w:bCs/>
      <w:sz w:val="20"/>
      <w:szCs w:val="20"/>
    </w:rPr>
  </w:style>
  <w:style w:type="paragraph" w:styleId="Tekstpodstawowy">
    <w:name w:val="Body Text"/>
    <w:basedOn w:val="Normalny"/>
    <w:link w:val="TekstpodstawowyZnak"/>
    <w:uiPriority w:val="99"/>
    <w:unhideWhenUsed/>
    <w:rsid w:val="008411D5"/>
    <w:pPr>
      <w:spacing w:after="120"/>
    </w:pPr>
  </w:style>
  <w:style w:type="character" w:customStyle="1" w:styleId="TekstpodstawowyZnak">
    <w:name w:val="Tekst podstawowy Znak"/>
    <w:basedOn w:val="Domylnaczcionkaakapitu"/>
    <w:link w:val="Tekstpodstawowy"/>
    <w:uiPriority w:val="99"/>
    <w:rsid w:val="008411D5"/>
  </w:style>
  <w:style w:type="paragraph" w:styleId="Bezodstpw">
    <w:name w:val="No Spacing"/>
    <w:uiPriority w:val="1"/>
    <w:qFormat/>
    <w:rsid w:val="00500104"/>
    <w:pPr>
      <w:spacing w:after="0" w:line="240" w:lineRule="auto"/>
    </w:pPr>
    <w:rPr>
      <w:rFonts w:ascii="Calibri" w:eastAsia="Calibri" w:hAnsi="Calibri" w:cs="Times New Roman"/>
    </w:rPr>
  </w:style>
  <w:style w:type="paragraph" w:styleId="NormalnyWeb">
    <w:name w:val="Normal (Web)"/>
    <w:basedOn w:val="Normalny"/>
    <w:uiPriority w:val="99"/>
    <w:unhideWhenUsed/>
    <w:rsid w:val="00810674"/>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4976F4"/>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934F1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34F1C"/>
    <w:rPr>
      <w:rFonts w:ascii="Tahoma" w:hAnsi="Tahoma" w:cs="Tahoma"/>
      <w:sz w:val="16"/>
      <w:szCs w:val="16"/>
    </w:rPr>
  </w:style>
  <w:style w:type="paragraph" w:customStyle="1" w:styleId="Styl1">
    <w:name w:val="Styl1"/>
    <w:basedOn w:val="Nagwek2"/>
    <w:qFormat/>
    <w:rsid w:val="00044FDF"/>
    <w:pPr>
      <w:keepLines w:val="0"/>
      <w:numPr>
        <w:numId w:val="14"/>
      </w:numPr>
      <w:tabs>
        <w:tab w:val="num" w:pos="360"/>
      </w:tabs>
      <w:spacing w:before="240" w:afterLines="30" w:after="60"/>
      <w:ind w:left="0" w:firstLine="0"/>
      <w:jc w:val="left"/>
    </w:pPr>
    <w:rPr>
      <w:rFonts w:ascii="Arial" w:hAnsi="Arial" w:cstheme="majorBidi"/>
      <w:b w:val="0"/>
      <w:iCs/>
      <w:sz w:val="28"/>
      <w:szCs w:val="28"/>
      <w:lang w:eastAsia="pl-PL"/>
    </w:rPr>
  </w:style>
  <w:style w:type="paragraph" w:styleId="Nagwekspisutreci">
    <w:name w:val="TOC Heading"/>
    <w:basedOn w:val="Nagwek1"/>
    <w:next w:val="Normalny"/>
    <w:uiPriority w:val="39"/>
    <w:unhideWhenUsed/>
    <w:qFormat/>
    <w:rsid w:val="007719E1"/>
    <w:pPr>
      <w:numPr>
        <w:numId w:val="0"/>
      </w:numPr>
      <w:jc w:val="left"/>
      <w:outlineLvl w:val="9"/>
    </w:pPr>
    <w:rPr>
      <w:rFonts w:asciiTheme="majorHAnsi" w:hAnsiTheme="majorHAnsi" w:cstheme="majorBidi"/>
      <w:b w:val="0"/>
      <w:bCs w:val="0"/>
      <w:smallCaps w:val="0"/>
      <w:color w:val="2F5496" w:themeColor="accent1" w:themeShade="BF"/>
      <w:sz w:val="32"/>
      <w:szCs w:val="32"/>
      <w:lang w:eastAsia="pl-PL"/>
    </w:rPr>
  </w:style>
  <w:style w:type="paragraph" w:styleId="Tekstpodstawowy2">
    <w:name w:val="Body Text 2"/>
    <w:basedOn w:val="Normalny"/>
    <w:link w:val="Tekstpodstawowy2Znak"/>
    <w:uiPriority w:val="99"/>
    <w:semiHidden/>
    <w:unhideWhenUsed/>
    <w:rsid w:val="006422FD"/>
    <w:pPr>
      <w:spacing w:after="120" w:line="480" w:lineRule="auto"/>
    </w:pPr>
  </w:style>
  <w:style w:type="character" w:customStyle="1" w:styleId="Tekstpodstawowy2Znak">
    <w:name w:val="Tekst podstawowy 2 Znak"/>
    <w:basedOn w:val="Domylnaczcionkaakapitu"/>
    <w:link w:val="Tekstpodstawowy2"/>
    <w:uiPriority w:val="99"/>
    <w:semiHidden/>
    <w:rsid w:val="006422FD"/>
  </w:style>
  <w:style w:type="paragraph" w:customStyle="1" w:styleId="BodyText21">
    <w:name w:val="Body Text 21"/>
    <w:basedOn w:val="Normalny"/>
    <w:rsid w:val="00965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30" w:afterLines="30" w:after="0" w:line="360" w:lineRule="auto"/>
    </w:pPr>
    <w:rPr>
      <w:rFonts w:ascii="Times New Roman" w:eastAsia="Times New Roman" w:hAnsi="Times New Roman" w:cs="Times New Roman"/>
      <w:sz w:val="24"/>
      <w:szCs w:val="24"/>
      <w:lang w:eastAsia="ar-SA"/>
    </w:rPr>
  </w:style>
  <w:style w:type="paragraph" w:customStyle="1" w:styleId="Standard">
    <w:name w:val="Standard"/>
    <w:rsid w:val="00F335C5"/>
    <w:pPr>
      <w:suppressAutoHyphens/>
      <w:autoSpaceDN w:val="0"/>
      <w:spacing w:after="200" w:line="276" w:lineRule="auto"/>
      <w:textAlignment w:val="baseline"/>
    </w:pPr>
    <w:rPr>
      <w:rFonts w:ascii="Calibri" w:eastAsia="Segoe UI" w:hAnsi="Calibri" w:cs="Tahoma"/>
      <w:color w:val="00000A"/>
      <w:kern w:val="3"/>
      <w:lang w:eastAsia="pl-PL"/>
    </w:rPr>
  </w:style>
  <w:style w:type="paragraph" w:styleId="Podtytu">
    <w:name w:val="Subtitle"/>
    <w:basedOn w:val="Normalny"/>
    <w:link w:val="PodtytuZnak"/>
    <w:qFormat/>
    <w:rsid w:val="00F335C5"/>
    <w:pPr>
      <w:spacing w:after="0" w:line="240" w:lineRule="auto"/>
      <w:jc w:val="left"/>
    </w:pPr>
    <w:rPr>
      <w:rFonts w:ascii="Times New Roman" w:eastAsia="Times New Roman" w:hAnsi="Times New Roman" w:cs="Times New Roman"/>
      <w:b/>
      <w:sz w:val="24"/>
      <w:szCs w:val="24"/>
      <w:lang w:eastAsia="pl-PL"/>
    </w:rPr>
  </w:style>
  <w:style w:type="character" w:customStyle="1" w:styleId="PodtytuZnak">
    <w:name w:val="Podtytuł Znak"/>
    <w:basedOn w:val="Domylnaczcionkaakapitu"/>
    <w:link w:val="Podtytu"/>
    <w:rsid w:val="00F335C5"/>
    <w:rPr>
      <w:rFonts w:ascii="Times New Roman" w:eastAsia="Times New Roman" w:hAnsi="Times New Roman" w:cs="Times New Roman"/>
      <w:b/>
      <w:sz w:val="24"/>
      <w:szCs w:val="24"/>
      <w:lang w:eastAsia="pl-PL"/>
    </w:rPr>
  </w:style>
  <w:style w:type="paragraph" w:customStyle="1" w:styleId="Akapitzlist1">
    <w:name w:val="Akapit z listą1"/>
    <w:basedOn w:val="Normalny"/>
    <w:qFormat/>
    <w:rsid w:val="00F335C5"/>
    <w:pPr>
      <w:suppressAutoHyphens/>
      <w:spacing w:after="0" w:line="100" w:lineRule="atLeast"/>
      <w:ind w:left="720"/>
      <w:jc w:val="left"/>
    </w:pPr>
    <w:rPr>
      <w:rFonts w:ascii="Arial" w:eastAsia="Times New Roman" w:hAnsi="Arial" w:cs="Times New Roman"/>
      <w:kern w:val="2"/>
      <w:sz w:val="24"/>
      <w:szCs w:val="24"/>
      <w:lang w:eastAsia="ar-SA"/>
    </w:rPr>
  </w:style>
  <w:style w:type="paragraph" w:customStyle="1" w:styleId="atekst">
    <w:name w:val="atekst"/>
    <w:basedOn w:val="Normalny"/>
    <w:rsid w:val="00F335C5"/>
    <w:pPr>
      <w:suppressAutoHyphens/>
      <w:spacing w:after="0" w:line="240" w:lineRule="auto"/>
      <w:ind w:left="397"/>
    </w:pPr>
    <w:rPr>
      <w:rFonts w:ascii="Arial" w:eastAsia="Times New Roman" w:hAnsi="Arial" w:cs="Arial"/>
      <w:sz w:val="24"/>
      <w:szCs w:val="20"/>
      <w:lang w:eastAsia="ar-SA"/>
    </w:rPr>
  </w:style>
  <w:style w:type="character" w:styleId="Uwydatnienie">
    <w:name w:val="Emphasis"/>
    <w:basedOn w:val="Domylnaczcionkaakapitu"/>
    <w:uiPriority w:val="20"/>
    <w:qFormat/>
    <w:rsid w:val="00584B10"/>
    <w:rPr>
      <w:i/>
      <w:iCs/>
    </w:rPr>
  </w:style>
  <w:style w:type="paragraph" w:customStyle="1" w:styleId="Normalny1">
    <w:name w:val="Normalny1"/>
    <w:rsid w:val="00DA74AA"/>
    <w:pPr>
      <w:suppressAutoHyphens/>
      <w:spacing w:after="0" w:line="240" w:lineRule="auto"/>
      <w:textAlignment w:val="baseline"/>
    </w:pPr>
    <w:rPr>
      <w:rFonts w:ascii="Times New Roman" w:eastAsia="Lucida Sans Unicode" w:hAnsi="Times New Roman" w:cs="Mangal"/>
      <w:color w:val="00000A"/>
      <w:sz w:val="24"/>
      <w:szCs w:val="24"/>
      <w:lang w:eastAsia="zh-CN" w:bidi="hi-IN"/>
    </w:rPr>
  </w:style>
  <w:style w:type="character" w:styleId="Nierozpoznanawzmianka">
    <w:name w:val="Unresolved Mention"/>
    <w:basedOn w:val="Domylnaczcionkaakapitu"/>
    <w:uiPriority w:val="99"/>
    <w:semiHidden/>
    <w:unhideWhenUsed/>
    <w:rsid w:val="00AB4999"/>
    <w:rPr>
      <w:color w:val="605E5C"/>
      <w:shd w:val="clear" w:color="auto" w:fill="E1DFDD"/>
    </w:rPr>
  </w:style>
  <w:style w:type="character" w:styleId="UyteHipercze">
    <w:name w:val="FollowedHyperlink"/>
    <w:basedOn w:val="Domylnaczcionkaakapitu"/>
    <w:uiPriority w:val="99"/>
    <w:semiHidden/>
    <w:unhideWhenUsed/>
    <w:rsid w:val="0004083E"/>
    <w:rPr>
      <w:color w:val="954F72"/>
      <w:u w:val="single"/>
    </w:rPr>
  </w:style>
  <w:style w:type="paragraph" w:customStyle="1" w:styleId="msonormal0">
    <w:name w:val="msonormal"/>
    <w:basedOn w:val="Normalny"/>
    <w:rsid w:val="0004083E"/>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customStyle="1" w:styleId="xl63">
    <w:name w:val="xl63"/>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64">
    <w:name w:val="xl64"/>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0"/>
      <w:szCs w:val="20"/>
      <w:lang w:eastAsia="pl-PL"/>
    </w:rPr>
  </w:style>
  <w:style w:type="paragraph" w:customStyle="1" w:styleId="xl65">
    <w:name w:val="xl65"/>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0"/>
      <w:szCs w:val="20"/>
      <w:lang w:eastAsia="pl-PL"/>
    </w:rPr>
  </w:style>
  <w:style w:type="paragraph" w:customStyle="1" w:styleId="xl66">
    <w:name w:val="xl66"/>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67">
    <w:name w:val="xl67"/>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8">
    <w:name w:val="xl68"/>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0"/>
      <w:szCs w:val="20"/>
      <w:lang w:eastAsia="pl-PL"/>
    </w:rPr>
  </w:style>
  <w:style w:type="paragraph" w:customStyle="1" w:styleId="xl69">
    <w:name w:val="xl69"/>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70">
    <w:name w:val="xl70"/>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1">
    <w:name w:val="xl71"/>
    <w:basedOn w:val="Normalny"/>
    <w:rsid w:val="0004083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72">
    <w:name w:val="xl72"/>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3">
    <w:name w:val="xl73"/>
    <w:basedOn w:val="Normalny"/>
    <w:rsid w:val="000408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B01-nagwek1">
    <w:name w:val="B01-nagłówek 1"/>
    <w:basedOn w:val="Normalny"/>
    <w:rsid w:val="00316879"/>
    <w:pPr>
      <w:tabs>
        <w:tab w:val="num" w:pos="926"/>
      </w:tabs>
      <w:suppressAutoHyphens/>
      <w:spacing w:before="120" w:after="120" w:line="240" w:lineRule="auto"/>
      <w:jc w:val="left"/>
    </w:pPr>
    <w:rPr>
      <w:rFonts w:ascii="Times New Roman" w:eastAsia="Arial" w:hAnsi="Times New Roman" w:cs="Verdana"/>
      <w:b/>
      <w:caps/>
      <w:sz w:val="20"/>
      <w:szCs w:val="20"/>
      <w:lang w:eastAsia="hi-IN" w:bidi="hi-IN"/>
    </w:rPr>
  </w:style>
  <w:style w:type="paragraph" w:customStyle="1" w:styleId="B00-normalny">
    <w:name w:val="B00-normalny"/>
    <w:rsid w:val="00316879"/>
    <w:pPr>
      <w:suppressAutoHyphens/>
      <w:spacing w:before="120" w:after="120" w:line="240" w:lineRule="auto"/>
    </w:pPr>
    <w:rPr>
      <w:rFonts w:ascii="Times New Roman" w:eastAsia="Arial" w:hAnsi="Times New Roman" w:cs="Verdana"/>
      <w:kern w:val="1"/>
      <w:sz w:val="20"/>
      <w:szCs w:val="20"/>
      <w:lang w:eastAsia="hi-IN" w:bidi="hi-IN"/>
    </w:rPr>
  </w:style>
  <w:style w:type="paragraph" w:customStyle="1" w:styleId="B00-mylnik">
    <w:name w:val="B00-myślnik"/>
    <w:basedOn w:val="B00-normalny"/>
    <w:rsid w:val="00316879"/>
    <w:pPr>
      <w:tabs>
        <w:tab w:val="left" w:pos="360"/>
      </w:tabs>
      <w:spacing w:before="0" w:after="0"/>
    </w:pPr>
    <w:rPr>
      <w:rFonts w:cs="StarSymbol"/>
      <w:bCs/>
    </w:rPr>
  </w:style>
  <w:style w:type="paragraph" w:customStyle="1" w:styleId="wyliczanka2">
    <w:name w:val="wyliczanka 2"/>
    <w:basedOn w:val="wyliczanka"/>
    <w:link w:val="wyliczanka2Znak"/>
    <w:rsid w:val="00316879"/>
    <w:pPr>
      <w:spacing w:before="0"/>
    </w:pPr>
    <w:rPr>
      <w:lang w:val="x-none" w:eastAsia="x-none"/>
    </w:rPr>
  </w:style>
  <w:style w:type="paragraph" w:customStyle="1" w:styleId="wyliczanka">
    <w:name w:val="wyliczanka"/>
    <w:basedOn w:val="Normalny"/>
    <w:next w:val="Normalny"/>
    <w:rsid w:val="00316879"/>
    <w:pPr>
      <w:numPr>
        <w:numId w:val="18"/>
      </w:numPr>
      <w:spacing w:before="120" w:after="0" w:line="300" w:lineRule="exact"/>
    </w:pPr>
    <w:rPr>
      <w:rFonts w:ascii="Arial Narrow" w:eastAsia="Times New Roman" w:hAnsi="Arial Narrow" w:cs="Times New Roman"/>
      <w:sz w:val="24"/>
      <w:szCs w:val="24"/>
      <w:lang w:eastAsia="pl-PL"/>
    </w:rPr>
  </w:style>
  <w:style w:type="character" w:customStyle="1" w:styleId="wyliczanka2Znak">
    <w:name w:val="wyliczanka 2 Znak"/>
    <w:link w:val="wyliczanka2"/>
    <w:rsid w:val="00316879"/>
    <w:rPr>
      <w:rFonts w:ascii="Arial Narrow" w:eastAsia="Times New Roman" w:hAnsi="Arial Narrow" w:cs="Times New Roman"/>
      <w:sz w:val="24"/>
      <w:szCs w:val="24"/>
      <w:lang w:val="x-none" w:eastAsia="x-none"/>
    </w:rPr>
  </w:style>
  <w:style w:type="paragraph" w:customStyle="1" w:styleId="odcietynaglwek">
    <w:name w:val="odciety naglówek"/>
    <w:basedOn w:val="Nagwek3"/>
    <w:next w:val="Normalny"/>
    <w:rsid w:val="00316879"/>
    <w:pPr>
      <w:keepLines w:val="0"/>
      <w:numPr>
        <w:ilvl w:val="0"/>
        <w:numId w:val="0"/>
      </w:numPr>
      <w:pBdr>
        <w:bottom w:val="single" w:sz="4" w:space="1" w:color="auto"/>
      </w:pBdr>
      <w:tabs>
        <w:tab w:val="left" w:pos="397"/>
      </w:tabs>
      <w:spacing w:before="240" w:after="120" w:line="240" w:lineRule="auto"/>
    </w:pPr>
    <w:rPr>
      <w:rFonts w:ascii="Arial Narrow" w:eastAsia="Times New Roman" w:hAnsi="Arial Narrow" w:cs="Arial"/>
      <w:sz w:val="26"/>
      <w:szCs w:val="26"/>
      <w:lang w:eastAsia="pl-PL"/>
    </w:rPr>
  </w:style>
  <w:style w:type="paragraph" w:customStyle="1" w:styleId="B01-normalnywcity1">
    <w:name w:val="B01-normalny wcięty 1"/>
    <w:basedOn w:val="B00-normalny"/>
    <w:rsid w:val="00316879"/>
    <w:pPr>
      <w:spacing w:before="0" w:after="0"/>
      <w:ind w:left="851"/>
    </w:pPr>
    <w:rPr>
      <w:kern w:val="0"/>
    </w:rPr>
  </w:style>
  <w:style w:type="character" w:customStyle="1" w:styleId="cf01">
    <w:name w:val="cf01"/>
    <w:basedOn w:val="Domylnaczcionkaakapitu"/>
    <w:rsid w:val="000D3CEC"/>
    <w:rPr>
      <w:rFonts w:ascii="Segoe UI" w:hAnsi="Segoe UI" w:cs="Segoe UI" w:hint="default"/>
      <w:sz w:val="18"/>
      <w:szCs w:val="18"/>
    </w:rPr>
  </w:style>
  <w:style w:type="paragraph" w:customStyle="1" w:styleId="headertype">
    <w:name w:val="header type"/>
    <w:basedOn w:val="Normalny"/>
    <w:rsid w:val="008B5182"/>
    <w:pPr>
      <w:tabs>
        <w:tab w:val="left" w:pos="2880"/>
      </w:tabs>
      <w:suppressAutoHyphens/>
      <w:spacing w:after="0" w:line="480" w:lineRule="auto"/>
      <w:ind w:left="708"/>
      <w:jc w:val="left"/>
    </w:pPr>
    <w:rPr>
      <w:rFonts w:eastAsia="Times New Roman" w:cs="Times New Roman"/>
      <w:szCs w:val="20"/>
      <w:lang w:val="en-GB" w:eastAsia="pl-PL"/>
    </w:rPr>
  </w:style>
  <w:style w:type="table" w:styleId="Tabela-Wspczesny">
    <w:name w:val="Table Contemporary"/>
    <w:basedOn w:val="Standardowy"/>
    <w:rsid w:val="00BA1399"/>
    <w:pPr>
      <w:spacing w:after="0" w:line="240" w:lineRule="auto"/>
    </w:pPr>
    <w:rPr>
      <w:rFonts w:ascii="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60812">
      <w:bodyDiv w:val="1"/>
      <w:marLeft w:val="0"/>
      <w:marRight w:val="0"/>
      <w:marTop w:val="0"/>
      <w:marBottom w:val="0"/>
      <w:divBdr>
        <w:top w:val="none" w:sz="0" w:space="0" w:color="auto"/>
        <w:left w:val="none" w:sz="0" w:space="0" w:color="auto"/>
        <w:bottom w:val="none" w:sz="0" w:space="0" w:color="auto"/>
        <w:right w:val="none" w:sz="0" w:space="0" w:color="auto"/>
      </w:divBdr>
    </w:div>
    <w:div w:id="114176506">
      <w:bodyDiv w:val="1"/>
      <w:marLeft w:val="0"/>
      <w:marRight w:val="0"/>
      <w:marTop w:val="0"/>
      <w:marBottom w:val="0"/>
      <w:divBdr>
        <w:top w:val="none" w:sz="0" w:space="0" w:color="auto"/>
        <w:left w:val="none" w:sz="0" w:space="0" w:color="auto"/>
        <w:bottom w:val="none" w:sz="0" w:space="0" w:color="auto"/>
        <w:right w:val="none" w:sz="0" w:space="0" w:color="auto"/>
      </w:divBdr>
    </w:div>
    <w:div w:id="139347539">
      <w:bodyDiv w:val="1"/>
      <w:marLeft w:val="0"/>
      <w:marRight w:val="0"/>
      <w:marTop w:val="0"/>
      <w:marBottom w:val="0"/>
      <w:divBdr>
        <w:top w:val="none" w:sz="0" w:space="0" w:color="auto"/>
        <w:left w:val="none" w:sz="0" w:space="0" w:color="auto"/>
        <w:bottom w:val="none" w:sz="0" w:space="0" w:color="auto"/>
        <w:right w:val="none" w:sz="0" w:space="0" w:color="auto"/>
      </w:divBdr>
    </w:div>
    <w:div w:id="175964521">
      <w:bodyDiv w:val="1"/>
      <w:marLeft w:val="0"/>
      <w:marRight w:val="0"/>
      <w:marTop w:val="0"/>
      <w:marBottom w:val="0"/>
      <w:divBdr>
        <w:top w:val="none" w:sz="0" w:space="0" w:color="auto"/>
        <w:left w:val="none" w:sz="0" w:space="0" w:color="auto"/>
        <w:bottom w:val="none" w:sz="0" w:space="0" w:color="auto"/>
        <w:right w:val="none" w:sz="0" w:space="0" w:color="auto"/>
      </w:divBdr>
    </w:div>
    <w:div w:id="284581514">
      <w:bodyDiv w:val="1"/>
      <w:marLeft w:val="0"/>
      <w:marRight w:val="0"/>
      <w:marTop w:val="0"/>
      <w:marBottom w:val="0"/>
      <w:divBdr>
        <w:top w:val="none" w:sz="0" w:space="0" w:color="auto"/>
        <w:left w:val="none" w:sz="0" w:space="0" w:color="auto"/>
        <w:bottom w:val="none" w:sz="0" w:space="0" w:color="auto"/>
        <w:right w:val="none" w:sz="0" w:space="0" w:color="auto"/>
      </w:divBdr>
    </w:div>
    <w:div w:id="301690891">
      <w:bodyDiv w:val="1"/>
      <w:marLeft w:val="0"/>
      <w:marRight w:val="0"/>
      <w:marTop w:val="0"/>
      <w:marBottom w:val="0"/>
      <w:divBdr>
        <w:top w:val="none" w:sz="0" w:space="0" w:color="auto"/>
        <w:left w:val="none" w:sz="0" w:space="0" w:color="auto"/>
        <w:bottom w:val="none" w:sz="0" w:space="0" w:color="auto"/>
        <w:right w:val="none" w:sz="0" w:space="0" w:color="auto"/>
      </w:divBdr>
    </w:div>
    <w:div w:id="336009144">
      <w:bodyDiv w:val="1"/>
      <w:marLeft w:val="0"/>
      <w:marRight w:val="0"/>
      <w:marTop w:val="0"/>
      <w:marBottom w:val="0"/>
      <w:divBdr>
        <w:top w:val="none" w:sz="0" w:space="0" w:color="auto"/>
        <w:left w:val="none" w:sz="0" w:space="0" w:color="auto"/>
        <w:bottom w:val="none" w:sz="0" w:space="0" w:color="auto"/>
        <w:right w:val="none" w:sz="0" w:space="0" w:color="auto"/>
      </w:divBdr>
    </w:div>
    <w:div w:id="344019568">
      <w:bodyDiv w:val="1"/>
      <w:marLeft w:val="0"/>
      <w:marRight w:val="0"/>
      <w:marTop w:val="0"/>
      <w:marBottom w:val="0"/>
      <w:divBdr>
        <w:top w:val="none" w:sz="0" w:space="0" w:color="auto"/>
        <w:left w:val="none" w:sz="0" w:space="0" w:color="auto"/>
        <w:bottom w:val="none" w:sz="0" w:space="0" w:color="auto"/>
        <w:right w:val="none" w:sz="0" w:space="0" w:color="auto"/>
      </w:divBdr>
    </w:div>
    <w:div w:id="415639735">
      <w:bodyDiv w:val="1"/>
      <w:marLeft w:val="0"/>
      <w:marRight w:val="0"/>
      <w:marTop w:val="0"/>
      <w:marBottom w:val="0"/>
      <w:divBdr>
        <w:top w:val="none" w:sz="0" w:space="0" w:color="auto"/>
        <w:left w:val="none" w:sz="0" w:space="0" w:color="auto"/>
        <w:bottom w:val="none" w:sz="0" w:space="0" w:color="auto"/>
        <w:right w:val="none" w:sz="0" w:space="0" w:color="auto"/>
      </w:divBdr>
    </w:div>
    <w:div w:id="428500595">
      <w:bodyDiv w:val="1"/>
      <w:marLeft w:val="0"/>
      <w:marRight w:val="0"/>
      <w:marTop w:val="0"/>
      <w:marBottom w:val="0"/>
      <w:divBdr>
        <w:top w:val="none" w:sz="0" w:space="0" w:color="auto"/>
        <w:left w:val="none" w:sz="0" w:space="0" w:color="auto"/>
        <w:bottom w:val="none" w:sz="0" w:space="0" w:color="auto"/>
        <w:right w:val="none" w:sz="0" w:space="0" w:color="auto"/>
      </w:divBdr>
    </w:div>
    <w:div w:id="498933399">
      <w:bodyDiv w:val="1"/>
      <w:marLeft w:val="0"/>
      <w:marRight w:val="0"/>
      <w:marTop w:val="0"/>
      <w:marBottom w:val="0"/>
      <w:divBdr>
        <w:top w:val="none" w:sz="0" w:space="0" w:color="auto"/>
        <w:left w:val="none" w:sz="0" w:space="0" w:color="auto"/>
        <w:bottom w:val="none" w:sz="0" w:space="0" w:color="auto"/>
        <w:right w:val="none" w:sz="0" w:space="0" w:color="auto"/>
      </w:divBdr>
    </w:div>
    <w:div w:id="542063723">
      <w:bodyDiv w:val="1"/>
      <w:marLeft w:val="0"/>
      <w:marRight w:val="0"/>
      <w:marTop w:val="0"/>
      <w:marBottom w:val="0"/>
      <w:divBdr>
        <w:top w:val="none" w:sz="0" w:space="0" w:color="auto"/>
        <w:left w:val="none" w:sz="0" w:space="0" w:color="auto"/>
        <w:bottom w:val="none" w:sz="0" w:space="0" w:color="auto"/>
        <w:right w:val="none" w:sz="0" w:space="0" w:color="auto"/>
      </w:divBdr>
    </w:div>
    <w:div w:id="553737018">
      <w:bodyDiv w:val="1"/>
      <w:marLeft w:val="0"/>
      <w:marRight w:val="0"/>
      <w:marTop w:val="0"/>
      <w:marBottom w:val="0"/>
      <w:divBdr>
        <w:top w:val="none" w:sz="0" w:space="0" w:color="auto"/>
        <w:left w:val="none" w:sz="0" w:space="0" w:color="auto"/>
        <w:bottom w:val="none" w:sz="0" w:space="0" w:color="auto"/>
        <w:right w:val="none" w:sz="0" w:space="0" w:color="auto"/>
      </w:divBdr>
    </w:div>
    <w:div w:id="567496685">
      <w:bodyDiv w:val="1"/>
      <w:marLeft w:val="0"/>
      <w:marRight w:val="0"/>
      <w:marTop w:val="0"/>
      <w:marBottom w:val="0"/>
      <w:divBdr>
        <w:top w:val="none" w:sz="0" w:space="0" w:color="auto"/>
        <w:left w:val="none" w:sz="0" w:space="0" w:color="auto"/>
        <w:bottom w:val="none" w:sz="0" w:space="0" w:color="auto"/>
        <w:right w:val="none" w:sz="0" w:space="0" w:color="auto"/>
      </w:divBdr>
    </w:div>
    <w:div w:id="607590686">
      <w:bodyDiv w:val="1"/>
      <w:marLeft w:val="0"/>
      <w:marRight w:val="0"/>
      <w:marTop w:val="0"/>
      <w:marBottom w:val="0"/>
      <w:divBdr>
        <w:top w:val="none" w:sz="0" w:space="0" w:color="auto"/>
        <w:left w:val="none" w:sz="0" w:space="0" w:color="auto"/>
        <w:bottom w:val="none" w:sz="0" w:space="0" w:color="auto"/>
        <w:right w:val="none" w:sz="0" w:space="0" w:color="auto"/>
      </w:divBdr>
    </w:div>
    <w:div w:id="611668614">
      <w:bodyDiv w:val="1"/>
      <w:marLeft w:val="0"/>
      <w:marRight w:val="0"/>
      <w:marTop w:val="0"/>
      <w:marBottom w:val="0"/>
      <w:divBdr>
        <w:top w:val="none" w:sz="0" w:space="0" w:color="auto"/>
        <w:left w:val="none" w:sz="0" w:space="0" w:color="auto"/>
        <w:bottom w:val="none" w:sz="0" w:space="0" w:color="auto"/>
        <w:right w:val="none" w:sz="0" w:space="0" w:color="auto"/>
      </w:divBdr>
    </w:div>
    <w:div w:id="652567041">
      <w:bodyDiv w:val="1"/>
      <w:marLeft w:val="0"/>
      <w:marRight w:val="0"/>
      <w:marTop w:val="0"/>
      <w:marBottom w:val="0"/>
      <w:divBdr>
        <w:top w:val="none" w:sz="0" w:space="0" w:color="auto"/>
        <w:left w:val="none" w:sz="0" w:space="0" w:color="auto"/>
        <w:bottom w:val="none" w:sz="0" w:space="0" w:color="auto"/>
        <w:right w:val="none" w:sz="0" w:space="0" w:color="auto"/>
      </w:divBdr>
    </w:div>
    <w:div w:id="655425914">
      <w:bodyDiv w:val="1"/>
      <w:marLeft w:val="0"/>
      <w:marRight w:val="0"/>
      <w:marTop w:val="0"/>
      <w:marBottom w:val="0"/>
      <w:divBdr>
        <w:top w:val="none" w:sz="0" w:space="0" w:color="auto"/>
        <w:left w:val="none" w:sz="0" w:space="0" w:color="auto"/>
        <w:bottom w:val="none" w:sz="0" w:space="0" w:color="auto"/>
        <w:right w:val="none" w:sz="0" w:space="0" w:color="auto"/>
      </w:divBdr>
    </w:div>
    <w:div w:id="659230894">
      <w:bodyDiv w:val="1"/>
      <w:marLeft w:val="0"/>
      <w:marRight w:val="0"/>
      <w:marTop w:val="0"/>
      <w:marBottom w:val="0"/>
      <w:divBdr>
        <w:top w:val="none" w:sz="0" w:space="0" w:color="auto"/>
        <w:left w:val="none" w:sz="0" w:space="0" w:color="auto"/>
        <w:bottom w:val="none" w:sz="0" w:space="0" w:color="auto"/>
        <w:right w:val="none" w:sz="0" w:space="0" w:color="auto"/>
      </w:divBdr>
    </w:div>
    <w:div w:id="721059435">
      <w:bodyDiv w:val="1"/>
      <w:marLeft w:val="0"/>
      <w:marRight w:val="0"/>
      <w:marTop w:val="0"/>
      <w:marBottom w:val="0"/>
      <w:divBdr>
        <w:top w:val="none" w:sz="0" w:space="0" w:color="auto"/>
        <w:left w:val="none" w:sz="0" w:space="0" w:color="auto"/>
        <w:bottom w:val="none" w:sz="0" w:space="0" w:color="auto"/>
        <w:right w:val="none" w:sz="0" w:space="0" w:color="auto"/>
      </w:divBdr>
    </w:div>
    <w:div w:id="768814349">
      <w:bodyDiv w:val="1"/>
      <w:marLeft w:val="0"/>
      <w:marRight w:val="0"/>
      <w:marTop w:val="0"/>
      <w:marBottom w:val="0"/>
      <w:divBdr>
        <w:top w:val="none" w:sz="0" w:space="0" w:color="auto"/>
        <w:left w:val="none" w:sz="0" w:space="0" w:color="auto"/>
        <w:bottom w:val="none" w:sz="0" w:space="0" w:color="auto"/>
        <w:right w:val="none" w:sz="0" w:space="0" w:color="auto"/>
      </w:divBdr>
    </w:div>
    <w:div w:id="779644160">
      <w:bodyDiv w:val="1"/>
      <w:marLeft w:val="0"/>
      <w:marRight w:val="0"/>
      <w:marTop w:val="0"/>
      <w:marBottom w:val="0"/>
      <w:divBdr>
        <w:top w:val="none" w:sz="0" w:space="0" w:color="auto"/>
        <w:left w:val="none" w:sz="0" w:space="0" w:color="auto"/>
        <w:bottom w:val="none" w:sz="0" w:space="0" w:color="auto"/>
        <w:right w:val="none" w:sz="0" w:space="0" w:color="auto"/>
      </w:divBdr>
      <w:divsChild>
        <w:div w:id="1406413770">
          <w:marLeft w:val="0"/>
          <w:marRight w:val="0"/>
          <w:marTop w:val="0"/>
          <w:marBottom w:val="0"/>
          <w:divBdr>
            <w:top w:val="none" w:sz="0" w:space="0" w:color="auto"/>
            <w:left w:val="none" w:sz="0" w:space="0" w:color="auto"/>
            <w:bottom w:val="none" w:sz="0" w:space="0" w:color="auto"/>
            <w:right w:val="none" w:sz="0" w:space="0" w:color="auto"/>
          </w:divBdr>
        </w:div>
        <w:div w:id="2122990044">
          <w:marLeft w:val="0"/>
          <w:marRight w:val="0"/>
          <w:marTop w:val="0"/>
          <w:marBottom w:val="0"/>
          <w:divBdr>
            <w:top w:val="none" w:sz="0" w:space="0" w:color="auto"/>
            <w:left w:val="none" w:sz="0" w:space="0" w:color="auto"/>
            <w:bottom w:val="none" w:sz="0" w:space="0" w:color="auto"/>
            <w:right w:val="none" w:sz="0" w:space="0" w:color="auto"/>
          </w:divBdr>
        </w:div>
      </w:divsChild>
    </w:div>
    <w:div w:id="780227826">
      <w:bodyDiv w:val="1"/>
      <w:marLeft w:val="0"/>
      <w:marRight w:val="0"/>
      <w:marTop w:val="0"/>
      <w:marBottom w:val="0"/>
      <w:divBdr>
        <w:top w:val="none" w:sz="0" w:space="0" w:color="auto"/>
        <w:left w:val="none" w:sz="0" w:space="0" w:color="auto"/>
        <w:bottom w:val="none" w:sz="0" w:space="0" w:color="auto"/>
        <w:right w:val="none" w:sz="0" w:space="0" w:color="auto"/>
      </w:divBdr>
    </w:div>
    <w:div w:id="785581376">
      <w:bodyDiv w:val="1"/>
      <w:marLeft w:val="0"/>
      <w:marRight w:val="0"/>
      <w:marTop w:val="0"/>
      <w:marBottom w:val="0"/>
      <w:divBdr>
        <w:top w:val="none" w:sz="0" w:space="0" w:color="auto"/>
        <w:left w:val="none" w:sz="0" w:space="0" w:color="auto"/>
        <w:bottom w:val="none" w:sz="0" w:space="0" w:color="auto"/>
        <w:right w:val="none" w:sz="0" w:space="0" w:color="auto"/>
      </w:divBdr>
    </w:div>
    <w:div w:id="795875034">
      <w:bodyDiv w:val="1"/>
      <w:marLeft w:val="0"/>
      <w:marRight w:val="0"/>
      <w:marTop w:val="0"/>
      <w:marBottom w:val="0"/>
      <w:divBdr>
        <w:top w:val="none" w:sz="0" w:space="0" w:color="auto"/>
        <w:left w:val="none" w:sz="0" w:space="0" w:color="auto"/>
        <w:bottom w:val="none" w:sz="0" w:space="0" w:color="auto"/>
        <w:right w:val="none" w:sz="0" w:space="0" w:color="auto"/>
      </w:divBdr>
    </w:div>
    <w:div w:id="812598980">
      <w:bodyDiv w:val="1"/>
      <w:marLeft w:val="0"/>
      <w:marRight w:val="0"/>
      <w:marTop w:val="0"/>
      <w:marBottom w:val="0"/>
      <w:divBdr>
        <w:top w:val="none" w:sz="0" w:space="0" w:color="auto"/>
        <w:left w:val="none" w:sz="0" w:space="0" w:color="auto"/>
        <w:bottom w:val="none" w:sz="0" w:space="0" w:color="auto"/>
        <w:right w:val="none" w:sz="0" w:space="0" w:color="auto"/>
      </w:divBdr>
    </w:div>
    <w:div w:id="841437148">
      <w:bodyDiv w:val="1"/>
      <w:marLeft w:val="0"/>
      <w:marRight w:val="0"/>
      <w:marTop w:val="0"/>
      <w:marBottom w:val="0"/>
      <w:divBdr>
        <w:top w:val="none" w:sz="0" w:space="0" w:color="auto"/>
        <w:left w:val="none" w:sz="0" w:space="0" w:color="auto"/>
        <w:bottom w:val="none" w:sz="0" w:space="0" w:color="auto"/>
        <w:right w:val="none" w:sz="0" w:space="0" w:color="auto"/>
      </w:divBdr>
    </w:div>
    <w:div w:id="848789338">
      <w:bodyDiv w:val="1"/>
      <w:marLeft w:val="0"/>
      <w:marRight w:val="0"/>
      <w:marTop w:val="0"/>
      <w:marBottom w:val="0"/>
      <w:divBdr>
        <w:top w:val="none" w:sz="0" w:space="0" w:color="auto"/>
        <w:left w:val="none" w:sz="0" w:space="0" w:color="auto"/>
        <w:bottom w:val="none" w:sz="0" w:space="0" w:color="auto"/>
        <w:right w:val="none" w:sz="0" w:space="0" w:color="auto"/>
      </w:divBdr>
    </w:div>
    <w:div w:id="994991548">
      <w:bodyDiv w:val="1"/>
      <w:marLeft w:val="0"/>
      <w:marRight w:val="0"/>
      <w:marTop w:val="0"/>
      <w:marBottom w:val="0"/>
      <w:divBdr>
        <w:top w:val="none" w:sz="0" w:space="0" w:color="auto"/>
        <w:left w:val="none" w:sz="0" w:space="0" w:color="auto"/>
        <w:bottom w:val="none" w:sz="0" w:space="0" w:color="auto"/>
        <w:right w:val="none" w:sz="0" w:space="0" w:color="auto"/>
      </w:divBdr>
    </w:div>
    <w:div w:id="1037313467">
      <w:bodyDiv w:val="1"/>
      <w:marLeft w:val="0"/>
      <w:marRight w:val="0"/>
      <w:marTop w:val="0"/>
      <w:marBottom w:val="0"/>
      <w:divBdr>
        <w:top w:val="none" w:sz="0" w:space="0" w:color="auto"/>
        <w:left w:val="none" w:sz="0" w:space="0" w:color="auto"/>
        <w:bottom w:val="none" w:sz="0" w:space="0" w:color="auto"/>
        <w:right w:val="none" w:sz="0" w:space="0" w:color="auto"/>
      </w:divBdr>
    </w:div>
    <w:div w:id="1061060107">
      <w:bodyDiv w:val="1"/>
      <w:marLeft w:val="0"/>
      <w:marRight w:val="0"/>
      <w:marTop w:val="0"/>
      <w:marBottom w:val="0"/>
      <w:divBdr>
        <w:top w:val="none" w:sz="0" w:space="0" w:color="auto"/>
        <w:left w:val="none" w:sz="0" w:space="0" w:color="auto"/>
        <w:bottom w:val="none" w:sz="0" w:space="0" w:color="auto"/>
        <w:right w:val="none" w:sz="0" w:space="0" w:color="auto"/>
      </w:divBdr>
    </w:div>
    <w:div w:id="1074469542">
      <w:bodyDiv w:val="1"/>
      <w:marLeft w:val="0"/>
      <w:marRight w:val="0"/>
      <w:marTop w:val="0"/>
      <w:marBottom w:val="0"/>
      <w:divBdr>
        <w:top w:val="none" w:sz="0" w:space="0" w:color="auto"/>
        <w:left w:val="none" w:sz="0" w:space="0" w:color="auto"/>
        <w:bottom w:val="none" w:sz="0" w:space="0" w:color="auto"/>
        <w:right w:val="none" w:sz="0" w:space="0" w:color="auto"/>
      </w:divBdr>
    </w:div>
    <w:div w:id="1078674544">
      <w:bodyDiv w:val="1"/>
      <w:marLeft w:val="0"/>
      <w:marRight w:val="0"/>
      <w:marTop w:val="0"/>
      <w:marBottom w:val="0"/>
      <w:divBdr>
        <w:top w:val="none" w:sz="0" w:space="0" w:color="auto"/>
        <w:left w:val="none" w:sz="0" w:space="0" w:color="auto"/>
        <w:bottom w:val="none" w:sz="0" w:space="0" w:color="auto"/>
        <w:right w:val="none" w:sz="0" w:space="0" w:color="auto"/>
      </w:divBdr>
    </w:div>
    <w:div w:id="1104960008">
      <w:bodyDiv w:val="1"/>
      <w:marLeft w:val="0"/>
      <w:marRight w:val="0"/>
      <w:marTop w:val="0"/>
      <w:marBottom w:val="0"/>
      <w:divBdr>
        <w:top w:val="none" w:sz="0" w:space="0" w:color="auto"/>
        <w:left w:val="none" w:sz="0" w:space="0" w:color="auto"/>
        <w:bottom w:val="none" w:sz="0" w:space="0" w:color="auto"/>
        <w:right w:val="none" w:sz="0" w:space="0" w:color="auto"/>
      </w:divBdr>
    </w:div>
    <w:div w:id="1132283123">
      <w:bodyDiv w:val="1"/>
      <w:marLeft w:val="0"/>
      <w:marRight w:val="0"/>
      <w:marTop w:val="0"/>
      <w:marBottom w:val="0"/>
      <w:divBdr>
        <w:top w:val="none" w:sz="0" w:space="0" w:color="auto"/>
        <w:left w:val="none" w:sz="0" w:space="0" w:color="auto"/>
        <w:bottom w:val="none" w:sz="0" w:space="0" w:color="auto"/>
        <w:right w:val="none" w:sz="0" w:space="0" w:color="auto"/>
      </w:divBdr>
    </w:div>
    <w:div w:id="1179925138">
      <w:bodyDiv w:val="1"/>
      <w:marLeft w:val="0"/>
      <w:marRight w:val="0"/>
      <w:marTop w:val="0"/>
      <w:marBottom w:val="0"/>
      <w:divBdr>
        <w:top w:val="none" w:sz="0" w:space="0" w:color="auto"/>
        <w:left w:val="none" w:sz="0" w:space="0" w:color="auto"/>
        <w:bottom w:val="none" w:sz="0" w:space="0" w:color="auto"/>
        <w:right w:val="none" w:sz="0" w:space="0" w:color="auto"/>
      </w:divBdr>
    </w:div>
    <w:div w:id="1185752409">
      <w:bodyDiv w:val="1"/>
      <w:marLeft w:val="0"/>
      <w:marRight w:val="0"/>
      <w:marTop w:val="0"/>
      <w:marBottom w:val="0"/>
      <w:divBdr>
        <w:top w:val="none" w:sz="0" w:space="0" w:color="auto"/>
        <w:left w:val="none" w:sz="0" w:space="0" w:color="auto"/>
        <w:bottom w:val="none" w:sz="0" w:space="0" w:color="auto"/>
        <w:right w:val="none" w:sz="0" w:space="0" w:color="auto"/>
      </w:divBdr>
    </w:div>
    <w:div w:id="1191721639">
      <w:bodyDiv w:val="1"/>
      <w:marLeft w:val="0"/>
      <w:marRight w:val="0"/>
      <w:marTop w:val="0"/>
      <w:marBottom w:val="0"/>
      <w:divBdr>
        <w:top w:val="none" w:sz="0" w:space="0" w:color="auto"/>
        <w:left w:val="none" w:sz="0" w:space="0" w:color="auto"/>
        <w:bottom w:val="none" w:sz="0" w:space="0" w:color="auto"/>
        <w:right w:val="none" w:sz="0" w:space="0" w:color="auto"/>
      </w:divBdr>
    </w:div>
    <w:div w:id="1206868550">
      <w:bodyDiv w:val="1"/>
      <w:marLeft w:val="0"/>
      <w:marRight w:val="0"/>
      <w:marTop w:val="0"/>
      <w:marBottom w:val="0"/>
      <w:divBdr>
        <w:top w:val="none" w:sz="0" w:space="0" w:color="auto"/>
        <w:left w:val="none" w:sz="0" w:space="0" w:color="auto"/>
        <w:bottom w:val="none" w:sz="0" w:space="0" w:color="auto"/>
        <w:right w:val="none" w:sz="0" w:space="0" w:color="auto"/>
      </w:divBdr>
    </w:div>
    <w:div w:id="1228109314">
      <w:bodyDiv w:val="1"/>
      <w:marLeft w:val="0"/>
      <w:marRight w:val="0"/>
      <w:marTop w:val="0"/>
      <w:marBottom w:val="0"/>
      <w:divBdr>
        <w:top w:val="none" w:sz="0" w:space="0" w:color="auto"/>
        <w:left w:val="none" w:sz="0" w:space="0" w:color="auto"/>
        <w:bottom w:val="none" w:sz="0" w:space="0" w:color="auto"/>
        <w:right w:val="none" w:sz="0" w:space="0" w:color="auto"/>
      </w:divBdr>
    </w:div>
    <w:div w:id="1383098324">
      <w:bodyDiv w:val="1"/>
      <w:marLeft w:val="0"/>
      <w:marRight w:val="0"/>
      <w:marTop w:val="0"/>
      <w:marBottom w:val="0"/>
      <w:divBdr>
        <w:top w:val="none" w:sz="0" w:space="0" w:color="auto"/>
        <w:left w:val="none" w:sz="0" w:space="0" w:color="auto"/>
        <w:bottom w:val="none" w:sz="0" w:space="0" w:color="auto"/>
        <w:right w:val="none" w:sz="0" w:space="0" w:color="auto"/>
      </w:divBdr>
    </w:div>
    <w:div w:id="1413041416">
      <w:bodyDiv w:val="1"/>
      <w:marLeft w:val="0"/>
      <w:marRight w:val="0"/>
      <w:marTop w:val="0"/>
      <w:marBottom w:val="0"/>
      <w:divBdr>
        <w:top w:val="none" w:sz="0" w:space="0" w:color="auto"/>
        <w:left w:val="none" w:sz="0" w:space="0" w:color="auto"/>
        <w:bottom w:val="none" w:sz="0" w:space="0" w:color="auto"/>
        <w:right w:val="none" w:sz="0" w:space="0" w:color="auto"/>
      </w:divBdr>
    </w:div>
    <w:div w:id="1418599639">
      <w:bodyDiv w:val="1"/>
      <w:marLeft w:val="0"/>
      <w:marRight w:val="0"/>
      <w:marTop w:val="0"/>
      <w:marBottom w:val="0"/>
      <w:divBdr>
        <w:top w:val="none" w:sz="0" w:space="0" w:color="auto"/>
        <w:left w:val="none" w:sz="0" w:space="0" w:color="auto"/>
        <w:bottom w:val="none" w:sz="0" w:space="0" w:color="auto"/>
        <w:right w:val="none" w:sz="0" w:space="0" w:color="auto"/>
      </w:divBdr>
    </w:div>
    <w:div w:id="1432313668">
      <w:bodyDiv w:val="1"/>
      <w:marLeft w:val="0"/>
      <w:marRight w:val="0"/>
      <w:marTop w:val="0"/>
      <w:marBottom w:val="0"/>
      <w:divBdr>
        <w:top w:val="none" w:sz="0" w:space="0" w:color="auto"/>
        <w:left w:val="none" w:sz="0" w:space="0" w:color="auto"/>
        <w:bottom w:val="none" w:sz="0" w:space="0" w:color="auto"/>
        <w:right w:val="none" w:sz="0" w:space="0" w:color="auto"/>
      </w:divBdr>
    </w:div>
    <w:div w:id="1451821204">
      <w:bodyDiv w:val="1"/>
      <w:marLeft w:val="0"/>
      <w:marRight w:val="0"/>
      <w:marTop w:val="0"/>
      <w:marBottom w:val="0"/>
      <w:divBdr>
        <w:top w:val="none" w:sz="0" w:space="0" w:color="auto"/>
        <w:left w:val="none" w:sz="0" w:space="0" w:color="auto"/>
        <w:bottom w:val="none" w:sz="0" w:space="0" w:color="auto"/>
        <w:right w:val="none" w:sz="0" w:space="0" w:color="auto"/>
      </w:divBdr>
    </w:div>
    <w:div w:id="1459297357">
      <w:bodyDiv w:val="1"/>
      <w:marLeft w:val="0"/>
      <w:marRight w:val="0"/>
      <w:marTop w:val="0"/>
      <w:marBottom w:val="0"/>
      <w:divBdr>
        <w:top w:val="none" w:sz="0" w:space="0" w:color="auto"/>
        <w:left w:val="none" w:sz="0" w:space="0" w:color="auto"/>
        <w:bottom w:val="none" w:sz="0" w:space="0" w:color="auto"/>
        <w:right w:val="none" w:sz="0" w:space="0" w:color="auto"/>
      </w:divBdr>
    </w:div>
    <w:div w:id="1522551701">
      <w:bodyDiv w:val="1"/>
      <w:marLeft w:val="0"/>
      <w:marRight w:val="0"/>
      <w:marTop w:val="0"/>
      <w:marBottom w:val="0"/>
      <w:divBdr>
        <w:top w:val="none" w:sz="0" w:space="0" w:color="auto"/>
        <w:left w:val="none" w:sz="0" w:space="0" w:color="auto"/>
        <w:bottom w:val="none" w:sz="0" w:space="0" w:color="auto"/>
        <w:right w:val="none" w:sz="0" w:space="0" w:color="auto"/>
      </w:divBdr>
    </w:div>
    <w:div w:id="1526093362">
      <w:bodyDiv w:val="1"/>
      <w:marLeft w:val="0"/>
      <w:marRight w:val="0"/>
      <w:marTop w:val="0"/>
      <w:marBottom w:val="0"/>
      <w:divBdr>
        <w:top w:val="none" w:sz="0" w:space="0" w:color="auto"/>
        <w:left w:val="none" w:sz="0" w:space="0" w:color="auto"/>
        <w:bottom w:val="none" w:sz="0" w:space="0" w:color="auto"/>
        <w:right w:val="none" w:sz="0" w:space="0" w:color="auto"/>
      </w:divBdr>
    </w:div>
    <w:div w:id="1527477588">
      <w:bodyDiv w:val="1"/>
      <w:marLeft w:val="0"/>
      <w:marRight w:val="0"/>
      <w:marTop w:val="0"/>
      <w:marBottom w:val="0"/>
      <w:divBdr>
        <w:top w:val="none" w:sz="0" w:space="0" w:color="auto"/>
        <w:left w:val="none" w:sz="0" w:space="0" w:color="auto"/>
        <w:bottom w:val="none" w:sz="0" w:space="0" w:color="auto"/>
        <w:right w:val="none" w:sz="0" w:space="0" w:color="auto"/>
      </w:divBdr>
    </w:div>
    <w:div w:id="1566913283">
      <w:bodyDiv w:val="1"/>
      <w:marLeft w:val="0"/>
      <w:marRight w:val="0"/>
      <w:marTop w:val="0"/>
      <w:marBottom w:val="0"/>
      <w:divBdr>
        <w:top w:val="none" w:sz="0" w:space="0" w:color="auto"/>
        <w:left w:val="none" w:sz="0" w:space="0" w:color="auto"/>
        <w:bottom w:val="none" w:sz="0" w:space="0" w:color="auto"/>
        <w:right w:val="none" w:sz="0" w:space="0" w:color="auto"/>
      </w:divBdr>
    </w:div>
    <w:div w:id="1571191528">
      <w:bodyDiv w:val="1"/>
      <w:marLeft w:val="0"/>
      <w:marRight w:val="0"/>
      <w:marTop w:val="0"/>
      <w:marBottom w:val="0"/>
      <w:divBdr>
        <w:top w:val="none" w:sz="0" w:space="0" w:color="auto"/>
        <w:left w:val="none" w:sz="0" w:space="0" w:color="auto"/>
        <w:bottom w:val="none" w:sz="0" w:space="0" w:color="auto"/>
        <w:right w:val="none" w:sz="0" w:space="0" w:color="auto"/>
      </w:divBdr>
    </w:div>
    <w:div w:id="1587418519">
      <w:bodyDiv w:val="1"/>
      <w:marLeft w:val="0"/>
      <w:marRight w:val="0"/>
      <w:marTop w:val="0"/>
      <w:marBottom w:val="0"/>
      <w:divBdr>
        <w:top w:val="none" w:sz="0" w:space="0" w:color="auto"/>
        <w:left w:val="none" w:sz="0" w:space="0" w:color="auto"/>
        <w:bottom w:val="none" w:sz="0" w:space="0" w:color="auto"/>
        <w:right w:val="none" w:sz="0" w:space="0" w:color="auto"/>
      </w:divBdr>
    </w:div>
    <w:div w:id="1616909101">
      <w:bodyDiv w:val="1"/>
      <w:marLeft w:val="0"/>
      <w:marRight w:val="0"/>
      <w:marTop w:val="0"/>
      <w:marBottom w:val="0"/>
      <w:divBdr>
        <w:top w:val="none" w:sz="0" w:space="0" w:color="auto"/>
        <w:left w:val="none" w:sz="0" w:space="0" w:color="auto"/>
        <w:bottom w:val="none" w:sz="0" w:space="0" w:color="auto"/>
        <w:right w:val="none" w:sz="0" w:space="0" w:color="auto"/>
      </w:divBdr>
    </w:div>
    <w:div w:id="1619098288">
      <w:bodyDiv w:val="1"/>
      <w:marLeft w:val="0"/>
      <w:marRight w:val="0"/>
      <w:marTop w:val="0"/>
      <w:marBottom w:val="0"/>
      <w:divBdr>
        <w:top w:val="none" w:sz="0" w:space="0" w:color="auto"/>
        <w:left w:val="none" w:sz="0" w:space="0" w:color="auto"/>
        <w:bottom w:val="none" w:sz="0" w:space="0" w:color="auto"/>
        <w:right w:val="none" w:sz="0" w:space="0" w:color="auto"/>
      </w:divBdr>
    </w:div>
    <w:div w:id="1622882054">
      <w:bodyDiv w:val="1"/>
      <w:marLeft w:val="0"/>
      <w:marRight w:val="0"/>
      <w:marTop w:val="0"/>
      <w:marBottom w:val="0"/>
      <w:divBdr>
        <w:top w:val="none" w:sz="0" w:space="0" w:color="auto"/>
        <w:left w:val="none" w:sz="0" w:space="0" w:color="auto"/>
        <w:bottom w:val="none" w:sz="0" w:space="0" w:color="auto"/>
        <w:right w:val="none" w:sz="0" w:space="0" w:color="auto"/>
      </w:divBdr>
    </w:div>
    <w:div w:id="1638602773">
      <w:bodyDiv w:val="1"/>
      <w:marLeft w:val="0"/>
      <w:marRight w:val="0"/>
      <w:marTop w:val="0"/>
      <w:marBottom w:val="0"/>
      <w:divBdr>
        <w:top w:val="none" w:sz="0" w:space="0" w:color="auto"/>
        <w:left w:val="none" w:sz="0" w:space="0" w:color="auto"/>
        <w:bottom w:val="none" w:sz="0" w:space="0" w:color="auto"/>
        <w:right w:val="none" w:sz="0" w:space="0" w:color="auto"/>
      </w:divBdr>
    </w:div>
    <w:div w:id="1708292398">
      <w:bodyDiv w:val="1"/>
      <w:marLeft w:val="0"/>
      <w:marRight w:val="0"/>
      <w:marTop w:val="0"/>
      <w:marBottom w:val="0"/>
      <w:divBdr>
        <w:top w:val="none" w:sz="0" w:space="0" w:color="auto"/>
        <w:left w:val="none" w:sz="0" w:space="0" w:color="auto"/>
        <w:bottom w:val="none" w:sz="0" w:space="0" w:color="auto"/>
        <w:right w:val="none" w:sz="0" w:space="0" w:color="auto"/>
      </w:divBdr>
    </w:div>
    <w:div w:id="1741100051">
      <w:bodyDiv w:val="1"/>
      <w:marLeft w:val="0"/>
      <w:marRight w:val="0"/>
      <w:marTop w:val="0"/>
      <w:marBottom w:val="0"/>
      <w:divBdr>
        <w:top w:val="none" w:sz="0" w:space="0" w:color="auto"/>
        <w:left w:val="none" w:sz="0" w:space="0" w:color="auto"/>
        <w:bottom w:val="none" w:sz="0" w:space="0" w:color="auto"/>
        <w:right w:val="none" w:sz="0" w:space="0" w:color="auto"/>
      </w:divBdr>
    </w:div>
    <w:div w:id="1754356991">
      <w:bodyDiv w:val="1"/>
      <w:marLeft w:val="0"/>
      <w:marRight w:val="0"/>
      <w:marTop w:val="0"/>
      <w:marBottom w:val="0"/>
      <w:divBdr>
        <w:top w:val="none" w:sz="0" w:space="0" w:color="auto"/>
        <w:left w:val="none" w:sz="0" w:space="0" w:color="auto"/>
        <w:bottom w:val="none" w:sz="0" w:space="0" w:color="auto"/>
        <w:right w:val="none" w:sz="0" w:space="0" w:color="auto"/>
      </w:divBdr>
    </w:div>
    <w:div w:id="1824661548">
      <w:bodyDiv w:val="1"/>
      <w:marLeft w:val="0"/>
      <w:marRight w:val="0"/>
      <w:marTop w:val="0"/>
      <w:marBottom w:val="0"/>
      <w:divBdr>
        <w:top w:val="none" w:sz="0" w:space="0" w:color="auto"/>
        <w:left w:val="none" w:sz="0" w:space="0" w:color="auto"/>
        <w:bottom w:val="none" w:sz="0" w:space="0" w:color="auto"/>
        <w:right w:val="none" w:sz="0" w:space="0" w:color="auto"/>
      </w:divBdr>
    </w:div>
    <w:div w:id="1830290474">
      <w:bodyDiv w:val="1"/>
      <w:marLeft w:val="0"/>
      <w:marRight w:val="0"/>
      <w:marTop w:val="0"/>
      <w:marBottom w:val="0"/>
      <w:divBdr>
        <w:top w:val="none" w:sz="0" w:space="0" w:color="auto"/>
        <w:left w:val="none" w:sz="0" w:space="0" w:color="auto"/>
        <w:bottom w:val="none" w:sz="0" w:space="0" w:color="auto"/>
        <w:right w:val="none" w:sz="0" w:space="0" w:color="auto"/>
      </w:divBdr>
    </w:div>
    <w:div w:id="1863132472">
      <w:bodyDiv w:val="1"/>
      <w:marLeft w:val="0"/>
      <w:marRight w:val="0"/>
      <w:marTop w:val="0"/>
      <w:marBottom w:val="0"/>
      <w:divBdr>
        <w:top w:val="none" w:sz="0" w:space="0" w:color="auto"/>
        <w:left w:val="none" w:sz="0" w:space="0" w:color="auto"/>
        <w:bottom w:val="none" w:sz="0" w:space="0" w:color="auto"/>
        <w:right w:val="none" w:sz="0" w:space="0" w:color="auto"/>
      </w:divBdr>
    </w:div>
    <w:div w:id="1863666543">
      <w:bodyDiv w:val="1"/>
      <w:marLeft w:val="0"/>
      <w:marRight w:val="0"/>
      <w:marTop w:val="0"/>
      <w:marBottom w:val="0"/>
      <w:divBdr>
        <w:top w:val="none" w:sz="0" w:space="0" w:color="auto"/>
        <w:left w:val="none" w:sz="0" w:space="0" w:color="auto"/>
        <w:bottom w:val="none" w:sz="0" w:space="0" w:color="auto"/>
        <w:right w:val="none" w:sz="0" w:space="0" w:color="auto"/>
      </w:divBdr>
    </w:div>
    <w:div w:id="1897201760">
      <w:bodyDiv w:val="1"/>
      <w:marLeft w:val="0"/>
      <w:marRight w:val="0"/>
      <w:marTop w:val="0"/>
      <w:marBottom w:val="0"/>
      <w:divBdr>
        <w:top w:val="none" w:sz="0" w:space="0" w:color="auto"/>
        <w:left w:val="none" w:sz="0" w:space="0" w:color="auto"/>
        <w:bottom w:val="none" w:sz="0" w:space="0" w:color="auto"/>
        <w:right w:val="none" w:sz="0" w:space="0" w:color="auto"/>
      </w:divBdr>
    </w:div>
    <w:div w:id="1903060027">
      <w:bodyDiv w:val="1"/>
      <w:marLeft w:val="0"/>
      <w:marRight w:val="0"/>
      <w:marTop w:val="0"/>
      <w:marBottom w:val="0"/>
      <w:divBdr>
        <w:top w:val="none" w:sz="0" w:space="0" w:color="auto"/>
        <w:left w:val="none" w:sz="0" w:space="0" w:color="auto"/>
        <w:bottom w:val="none" w:sz="0" w:space="0" w:color="auto"/>
        <w:right w:val="none" w:sz="0" w:space="0" w:color="auto"/>
      </w:divBdr>
    </w:div>
    <w:div w:id="1906835857">
      <w:bodyDiv w:val="1"/>
      <w:marLeft w:val="0"/>
      <w:marRight w:val="0"/>
      <w:marTop w:val="0"/>
      <w:marBottom w:val="0"/>
      <w:divBdr>
        <w:top w:val="none" w:sz="0" w:space="0" w:color="auto"/>
        <w:left w:val="none" w:sz="0" w:space="0" w:color="auto"/>
        <w:bottom w:val="none" w:sz="0" w:space="0" w:color="auto"/>
        <w:right w:val="none" w:sz="0" w:space="0" w:color="auto"/>
      </w:divBdr>
    </w:div>
    <w:div w:id="1935895060">
      <w:bodyDiv w:val="1"/>
      <w:marLeft w:val="0"/>
      <w:marRight w:val="0"/>
      <w:marTop w:val="0"/>
      <w:marBottom w:val="0"/>
      <w:divBdr>
        <w:top w:val="none" w:sz="0" w:space="0" w:color="auto"/>
        <w:left w:val="none" w:sz="0" w:space="0" w:color="auto"/>
        <w:bottom w:val="none" w:sz="0" w:space="0" w:color="auto"/>
        <w:right w:val="none" w:sz="0" w:space="0" w:color="auto"/>
      </w:divBdr>
    </w:div>
    <w:div w:id="1955021475">
      <w:bodyDiv w:val="1"/>
      <w:marLeft w:val="0"/>
      <w:marRight w:val="0"/>
      <w:marTop w:val="0"/>
      <w:marBottom w:val="0"/>
      <w:divBdr>
        <w:top w:val="none" w:sz="0" w:space="0" w:color="auto"/>
        <w:left w:val="none" w:sz="0" w:space="0" w:color="auto"/>
        <w:bottom w:val="none" w:sz="0" w:space="0" w:color="auto"/>
        <w:right w:val="none" w:sz="0" w:space="0" w:color="auto"/>
      </w:divBdr>
    </w:div>
    <w:div w:id="1999452944">
      <w:bodyDiv w:val="1"/>
      <w:marLeft w:val="0"/>
      <w:marRight w:val="0"/>
      <w:marTop w:val="0"/>
      <w:marBottom w:val="0"/>
      <w:divBdr>
        <w:top w:val="none" w:sz="0" w:space="0" w:color="auto"/>
        <w:left w:val="none" w:sz="0" w:space="0" w:color="auto"/>
        <w:bottom w:val="none" w:sz="0" w:space="0" w:color="auto"/>
        <w:right w:val="none" w:sz="0" w:space="0" w:color="auto"/>
      </w:divBdr>
    </w:div>
    <w:div w:id="2089882357">
      <w:bodyDiv w:val="1"/>
      <w:marLeft w:val="0"/>
      <w:marRight w:val="0"/>
      <w:marTop w:val="0"/>
      <w:marBottom w:val="0"/>
      <w:divBdr>
        <w:top w:val="none" w:sz="0" w:space="0" w:color="auto"/>
        <w:left w:val="none" w:sz="0" w:space="0" w:color="auto"/>
        <w:bottom w:val="none" w:sz="0" w:space="0" w:color="auto"/>
        <w:right w:val="none" w:sz="0" w:space="0" w:color="auto"/>
      </w:divBdr>
    </w:div>
    <w:div w:id="2115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hyperlink" Target="http://www.grupamsp.pl" TargetMode="External"/><Relationship Id="rId2" Type="http://schemas.openxmlformats.org/officeDocument/2006/relationships/hyperlink" Target="mailto:biuro@grupamsp.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2FCF4CDF7D2F448DFD65529A7DC81B" ma:contentTypeVersion="2" ma:contentTypeDescription="Create a new document." ma:contentTypeScope="" ma:versionID="97c9d6bd0dfd2ad2492d4f71774278b9">
  <xsd:schema xmlns:xsd="http://www.w3.org/2001/XMLSchema" xmlns:xs="http://www.w3.org/2001/XMLSchema" xmlns:p="http://schemas.microsoft.com/office/2006/metadata/properties" xmlns:ns3="b88e3688-0bb5-49e5-baf8-4a845000c2c2" targetNamespace="http://schemas.microsoft.com/office/2006/metadata/properties" ma:root="true" ma:fieldsID="f2bdba1293f37391a6731be8cc34de76" ns3:_="">
    <xsd:import namespace="b88e3688-0bb5-49e5-baf8-4a845000c2c2"/>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e3688-0bb5-49e5-baf8-4a845000c2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0D6127-98D9-4841-93E5-D6AEADBEE8A5}">
  <ds:schemaRefs>
    <ds:schemaRef ds:uri="http://schemas.microsoft.com/sharepoint/v3/contenttype/forms"/>
  </ds:schemaRefs>
</ds:datastoreItem>
</file>

<file path=customXml/itemProps2.xml><?xml version="1.0" encoding="utf-8"?>
<ds:datastoreItem xmlns:ds="http://schemas.openxmlformats.org/officeDocument/2006/customXml" ds:itemID="{16BA934E-ACA3-4D8B-98CC-F9ED1D96DD0B}">
  <ds:schemaRefs>
    <ds:schemaRef ds:uri="http://schemas.openxmlformats.org/officeDocument/2006/bibliography"/>
  </ds:schemaRefs>
</ds:datastoreItem>
</file>

<file path=customXml/itemProps3.xml><?xml version="1.0" encoding="utf-8"?>
<ds:datastoreItem xmlns:ds="http://schemas.openxmlformats.org/officeDocument/2006/customXml" ds:itemID="{F0CB4496-06C8-441E-BC10-1CB469D9BD42}">
  <ds:schemaRefs>
    <ds:schemaRef ds:uri="b88e3688-0bb5-49e5-baf8-4a845000c2c2"/>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F36DEC7-7ED1-4ED8-A96D-021AE35D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e3688-0bb5-49e5-baf8-4a845000c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7229</TotalTime>
  <Pages>52</Pages>
  <Words>19630</Words>
  <Characters>117785</Characters>
  <Application>Microsoft Office Word</Application>
  <DocSecurity>0</DocSecurity>
  <Lines>981</Lines>
  <Paragraphs>274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j.pizon@grupamsp.pl</dc:creator>
  <cp:keywords/>
  <dc:description/>
  <cp:lastModifiedBy>Grupa MSP</cp:lastModifiedBy>
  <cp:revision>545</cp:revision>
  <cp:lastPrinted>2023-07-11T10:31:00Z</cp:lastPrinted>
  <dcterms:created xsi:type="dcterms:W3CDTF">2021-06-16T10:33:00Z</dcterms:created>
  <dcterms:modified xsi:type="dcterms:W3CDTF">2023-07-11T10:55:00Z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0x0101006C2FCF4CDF7D2F448DFD65529A7DC81B</vt:lpwstr>
  </property>
</Properties>
</file>